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CF6" w:rsidRPr="00A944AA" w:rsidRDefault="00C509C0" w:rsidP="00C509C0">
      <w:pPr>
        <w:spacing w:line="240" w:lineRule="auto"/>
        <w:jc w:val="right"/>
        <w:rPr>
          <w:rFonts w:ascii="Arial" w:hAnsi="Arial" w:cs="Arial"/>
          <w:sz w:val="24"/>
          <w:szCs w:val="24"/>
        </w:rPr>
      </w:pPr>
      <w:r>
        <w:rPr>
          <w:noProof/>
          <w:lang w:eastAsia="de-DE"/>
        </w:rPr>
        <w:drawing>
          <wp:inline distT="0" distB="0" distL="0" distR="0" wp14:anchorId="1DE2FFB5" wp14:editId="287891E0">
            <wp:extent cx="2574000" cy="550800"/>
            <wp:effectExtent l="0" t="0" r="0" b="1905"/>
            <wp:docPr id="1" name="Grafik 1" descr="I:\logo_g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ogo_gv.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74000" cy="550800"/>
                    </a:xfrm>
                    <a:prstGeom prst="rect">
                      <a:avLst/>
                    </a:prstGeom>
                    <a:noFill/>
                    <a:ln>
                      <a:noFill/>
                    </a:ln>
                  </pic:spPr>
                </pic:pic>
              </a:graphicData>
            </a:graphic>
          </wp:inline>
        </w:drawing>
      </w:r>
    </w:p>
    <w:p w:rsidR="007D7CF6" w:rsidRPr="00A944AA" w:rsidRDefault="00BF35ED" w:rsidP="00067447">
      <w:pPr>
        <w:pStyle w:val="berschrift1"/>
        <w:spacing w:line="240" w:lineRule="auto"/>
        <w:rPr>
          <w:rFonts w:ascii="Arial" w:hAnsi="Arial" w:cs="Arial"/>
          <w:color w:val="auto"/>
          <w:sz w:val="24"/>
          <w:szCs w:val="24"/>
        </w:rPr>
      </w:pPr>
      <w:r w:rsidRPr="00A944AA">
        <w:rPr>
          <w:rFonts w:ascii="Arial" w:hAnsi="Arial" w:cs="Arial"/>
          <w:color w:val="auto"/>
          <w:sz w:val="24"/>
          <w:szCs w:val="24"/>
        </w:rPr>
        <w:t xml:space="preserve">Eckpunkte des Paritätischen </w:t>
      </w:r>
      <w:r w:rsidR="007D7CF6" w:rsidRPr="00A944AA">
        <w:rPr>
          <w:rFonts w:ascii="Arial" w:hAnsi="Arial" w:cs="Arial"/>
          <w:color w:val="auto"/>
          <w:sz w:val="24"/>
          <w:szCs w:val="24"/>
        </w:rPr>
        <w:t>für ein zeitgemäßes, faires und transparentes System der Finanzierung von Kindertageseinrichtungen</w:t>
      </w:r>
    </w:p>
    <w:p w:rsidR="007D7CF6" w:rsidRPr="00A944AA" w:rsidRDefault="007D7CF6" w:rsidP="00067447">
      <w:pPr>
        <w:spacing w:line="240" w:lineRule="auto"/>
        <w:rPr>
          <w:rFonts w:ascii="Arial" w:hAnsi="Arial" w:cs="Arial"/>
          <w:sz w:val="24"/>
          <w:szCs w:val="24"/>
        </w:rPr>
      </w:pPr>
    </w:p>
    <w:p w:rsidR="001F3919" w:rsidRPr="00A944AA" w:rsidRDefault="001F3919" w:rsidP="00067447">
      <w:pPr>
        <w:spacing w:line="240" w:lineRule="auto"/>
        <w:rPr>
          <w:rFonts w:ascii="Arial" w:hAnsi="Arial" w:cs="Arial"/>
          <w:sz w:val="24"/>
          <w:szCs w:val="24"/>
        </w:rPr>
      </w:pPr>
    </w:p>
    <w:p w:rsidR="007D7CF6" w:rsidRPr="00A944AA" w:rsidRDefault="007D7CF6" w:rsidP="00067447">
      <w:pPr>
        <w:spacing w:line="240" w:lineRule="auto"/>
        <w:rPr>
          <w:rFonts w:ascii="Arial" w:hAnsi="Arial" w:cs="Arial"/>
          <w:sz w:val="24"/>
          <w:szCs w:val="24"/>
        </w:rPr>
      </w:pPr>
      <w:r w:rsidRPr="00A944AA">
        <w:rPr>
          <w:rFonts w:ascii="Arial" w:hAnsi="Arial" w:cs="Arial"/>
          <w:b/>
          <w:sz w:val="24"/>
          <w:szCs w:val="24"/>
        </w:rPr>
        <w:t>Warum muss die Finanzierung von Kindertageseinrichtungen neu diskutiert werden?</w:t>
      </w:r>
    </w:p>
    <w:p w:rsidR="007D7CF6" w:rsidRPr="00A944AA" w:rsidRDefault="007D7CF6" w:rsidP="00067447">
      <w:pPr>
        <w:spacing w:line="240" w:lineRule="auto"/>
        <w:rPr>
          <w:rFonts w:ascii="Arial" w:hAnsi="Arial" w:cs="Arial"/>
          <w:sz w:val="24"/>
          <w:szCs w:val="24"/>
        </w:rPr>
      </w:pPr>
      <w:r w:rsidRPr="00A944AA">
        <w:rPr>
          <w:rFonts w:ascii="Arial" w:hAnsi="Arial" w:cs="Arial"/>
          <w:sz w:val="24"/>
          <w:szCs w:val="24"/>
        </w:rPr>
        <w:t>Seit dem Inkrafttreten des SGB VIII (1990/1991) hat sich die jugendhilferechtliche Verankerung von Erziehung, Bildung und Betreuung in Tageseinrichtungen für Ki</w:t>
      </w:r>
      <w:r w:rsidRPr="00A944AA">
        <w:rPr>
          <w:rFonts w:ascii="Arial" w:hAnsi="Arial" w:cs="Arial"/>
          <w:sz w:val="24"/>
          <w:szCs w:val="24"/>
        </w:rPr>
        <w:t>n</w:t>
      </w:r>
      <w:r w:rsidRPr="00A944AA">
        <w:rPr>
          <w:rFonts w:ascii="Arial" w:hAnsi="Arial" w:cs="Arial"/>
          <w:sz w:val="24"/>
          <w:szCs w:val="24"/>
        </w:rPr>
        <w:t>der grun</w:t>
      </w:r>
      <w:r w:rsidR="00AA29FB" w:rsidRPr="00A944AA">
        <w:rPr>
          <w:rFonts w:ascii="Arial" w:hAnsi="Arial" w:cs="Arial"/>
          <w:sz w:val="24"/>
          <w:szCs w:val="24"/>
        </w:rPr>
        <w:t>dlegend weiterentwickelt. A</w:t>
      </w:r>
      <w:r w:rsidRPr="00A944AA">
        <w:rPr>
          <w:rFonts w:ascii="Arial" w:hAnsi="Arial" w:cs="Arial"/>
          <w:sz w:val="24"/>
          <w:szCs w:val="24"/>
        </w:rPr>
        <w:t>m Anfang</w:t>
      </w:r>
      <w:r w:rsidR="00AA29FB" w:rsidRPr="00A944AA">
        <w:rPr>
          <w:rFonts w:ascii="Arial" w:hAnsi="Arial" w:cs="Arial"/>
          <w:sz w:val="24"/>
          <w:szCs w:val="24"/>
        </w:rPr>
        <w:t xml:space="preserve"> stand</w:t>
      </w:r>
      <w:r w:rsidRPr="00A944AA">
        <w:rPr>
          <w:rFonts w:ascii="Arial" w:hAnsi="Arial" w:cs="Arial"/>
          <w:sz w:val="24"/>
          <w:szCs w:val="24"/>
        </w:rPr>
        <w:t xml:space="preserve"> lediglich eine objektiv-rechtliche Verpflichtung, ein bedarfsgerechtes Angebot an Einrichtungen und Plätzen vorzuha</w:t>
      </w:r>
      <w:r w:rsidRPr="00A944AA">
        <w:rPr>
          <w:rFonts w:ascii="Arial" w:hAnsi="Arial" w:cs="Arial"/>
          <w:sz w:val="24"/>
          <w:szCs w:val="24"/>
        </w:rPr>
        <w:t>l</w:t>
      </w:r>
      <w:r w:rsidRPr="00A944AA">
        <w:rPr>
          <w:rFonts w:ascii="Arial" w:hAnsi="Arial" w:cs="Arial"/>
          <w:sz w:val="24"/>
          <w:szCs w:val="24"/>
        </w:rPr>
        <w:t>ten</w:t>
      </w:r>
      <w:r w:rsidR="00AA29FB" w:rsidRPr="00A944AA">
        <w:rPr>
          <w:rFonts w:ascii="Arial" w:hAnsi="Arial" w:cs="Arial"/>
          <w:sz w:val="24"/>
          <w:szCs w:val="24"/>
        </w:rPr>
        <w:t>. Die hierfür naheliegende Finanzierungsform war die der Zuwendung nach § 74 SGB VIII, eine „Objektfinanzierung“ zur „Förderung der freien Jugendhilfe“, die r</w:t>
      </w:r>
      <w:r w:rsidR="00AA29FB" w:rsidRPr="00A944AA">
        <w:rPr>
          <w:rFonts w:ascii="Arial" w:hAnsi="Arial" w:cs="Arial"/>
          <w:sz w:val="24"/>
          <w:szCs w:val="24"/>
        </w:rPr>
        <w:t>e</w:t>
      </w:r>
      <w:r w:rsidR="00AA29FB" w:rsidRPr="00A944AA">
        <w:rPr>
          <w:rFonts w:ascii="Arial" w:hAnsi="Arial" w:cs="Arial"/>
          <w:sz w:val="24"/>
          <w:szCs w:val="24"/>
        </w:rPr>
        <w:t>gelmäßig eine „angemessene Eigenleistung“ von den Trägern verlangte.</w:t>
      </w:r>
    </w:p>
    <w:p w:rsidR="00AA29FB" w:rsidRPr="00A944AA" w:rsidRDefault="00AA29FB" w:rsidP="00067447">
      <w:pPr>
        <w:spacing w:line="240" w:lineRule="auto"/>
        <w:rPr>
          <w:rFonts w:ascii="Arial" w:hAnsi="Arial" w:cs="Arial"/>
          <w:sz w:val="24"/>
          <w:szCs w:val="24"/>
        </w:rPr>
      </w:pPr>
      <w:r w:rsidRPr="00A944AA">
        <w:rPr>
          <w:rFonts w:ascii="Arial" w:hAnsi="Arial" w:cs="Arial"/>
          <w:sz w:val="24"/>
          <w:szCs w:val="24"/>
        </w:rPr>
        <w:t>Seither haben sich die rechtlichen Grundlagen hinsichtlich der Bereitstellung von Plätzen in Kindertageseinrichtungen grundlegend verändert. 1992 wurde der Rechtsanspruch auf einen Kinder</w:t>
      </w:r>
      <w:r w:rsidR="00AE28C1" w:rsidRPr="00A944AA">
        <w:rPr>
          <w:rFonts w:ascii="Arial" w:hAnsi="Arial" w:cs="Arial"/>
          <w:sz w:val="24"/>
          <w:szCs w:val="24"/>
        </w:rPr>
        <w:t>gartenplatz eingeführt, der 1996</w:t>
      </w:r>
      <w:r w:rsidRPr="00A944AA">
        <w:rPr>
          <w:rFonts w:ascii="Arial" w:hAnsi="Arial" w:cs="Arial"/>
          <w:sz w:val="24"/>
          <w:szCs w:val="24"/>
        </w:rPr>
        <w:t xml:space="preserve"> in Kraft trat. 2005 begann die rechtliche Absicherung des Ausbaus der Kindertagesbetreuungsmöglic</w:t>
      </w:r>
      <w:r w:rsidRPr="00A944AA">
        <w:rPr>
          <w:rFonts w:ascii="Arial" w:hAnsi="Arial" w:cs="Arial"/>
          <w:sz w:val="24"/>
          <w:szCs w:val="24"/>
        </w:rPr>
        <w:t>h</w:t>
      </w:r>
      <w:r w:rsidRPr="00A944AA">
        <w:rPr>
          <w:rFonts w:ascii="Arial" w:hAnsi="Arial" w:cs="Arial"/>
          <w:sz w:val="24"/>
          <w:szCs w:val="24"/>
        </w:rPr>
        <w:t xml:space="preserve">keiten für unter 3-Jährige Kinder, der </w:t>
      </w:r>
      <w:r w:rsidR="001C38A5" w:rsidRPr="00A944AA">
        <w:rPr>
          <w:rFonts w:ascii="Arial" w:hAnsi="Arial" w:cs="Arial"/>
          <w:sz w:val="24"/>
          <w:szCs w:val="24"/>
        </w:rPr>
        <w:t xml:space="preserve">dann ab </w:t>
      </w:r>
      <w:r w:rsidRPr="00A944AA">
        <w:rPr>
          <w:rFonts w:ascii="Arial" w:hAnsi="Arial" w:cs="Arial"/>
          <w:sz w:val="24"/>
          <w:szCs w:val="24"/>
        </w:rPr>
        <w:t>2</w:t>
      </w:r>
      <w:r w:rsidR="001C38A5" w:rsidRPr="00A944AA">
        <w:rPr>
          <w:rFonts w:ascii="Arial" w:hAnsi="Arial" w:cs="Arial"/>
          <w:sz w:val="24"/>
          <w:szCs w:val="24"/>
        </w:rPr>
        <w:t xml:space="preserve">013 zum Rechtsanspruch für alle Kinder ab Vollendung des ersten Lebensjahres wurde. </w:t>
      </w:r>
    </w:p>
    <w:p w:rsidR="00C827CA" w:rsidRPr="00A944AA" w:rsidRDefault="00C827CA" w:rsidP="00067447">
      <w:pPr>
        <w:spacing w:line="240" w:lineRule="auto"/>
        <w:rPr>
          <w:rFonts w:ascii="Arial" w:hAnsi="Arial" w:cs="Arial"/>
          <w:sz w:val="24"/>
          <w:szCs w:val="24"/>
        </w:rPr>
      </w:pPr>
      <w:r w:rsidRPr="00A944AA">
        <w:rPr>
          <w:rFonts w:ascii="Arial" w:hAnsi="Arial" w:cs="Arial"/>
          <w:sz w:val="24"/>
          <w:szCs w:val="24"/>
        </w:rPr>
        <w:t>Heute bestehen also weitreichende individuelle Rechtsansprüche auf Leistungen zur Förderung von Kindern in Tageseinrichtungen. In der Rechtsliteratur besteht weitg</w:t>
      </w:r>
      <w:r w:rsidRPr="00A944AA">
        <w:rPr>
          <w:rFonts w:ascii="Arial" w:hAnsi="Arial" w:cs="Arial"/>
          <w:sz w:val="24"/>
          <w:szCs w:val="24"/>
        </w:rPr>
        <w:t>e</w:t>
      </w:r>
      <w:r w:rsidRPr="00A944AA">
        <w:rPr>
          <w:rFonts w:ascii="Arial" w:hAnsi="Arial" w:cs="Arial"/>
          <w:sz w:val="24"/>
          <w:szCs w:val="24"/>
        </w:rPr>
        <w:t>hende Einigkeit darüber, dass für Jugendhilfeleistungen, auf die ein individueller Rechtsanspruch besteht, eine Entgeltfinanzierung – und nicht die Finanzierung über Förderungen – die angemessene und rechtlich erforderliche Finanzierungsform ist.</w:t>
      </w:r>
      <w:r w:rsidRPr="00A944AA">
        <w:rPr>
          <w:rStyle w:val="Funotenzeichen"/>
          <w:rFonts w:ascii="Arial" w:hAnsi="Arial" w:cs="Arial"/>
          <w:sz w:val="24"/>
          <w:szCs w:val="24"/>
        </w:rPr>
        <w:footnoteReference w:id="1"/>
      </w:r>
    </w:p>
    <w:p w:rsidR="003A089D" w:rsidRPr="00A944AA" w:rsidRDefault="00C827CA" w:rsidP="00067447">
      <w:pPr>
        <w:spacing w:line="240" w:lineRule="auto"/>
        <w:rPr>
          <w:rFonts w:ascii="Arial" w:hAnsi="Arial" w:cs="Arial"/>
          <w:sz w:val="24"/>
          <w:szCs w:val="24"/>
        </w:rPr>
      </w:pPr>
      <w:r w:rsidRPr="00A944AA">
        <w:rPr>
          <w:rFonts w:ascii="Arial" w:hAnsi="Arial" w:cs="Arial"/>
          <w:sz w:val="24"/>
          <w:szCs w:val="24"/>
        </w:rPr>
        <w:t xml:space="preserve">Der Bundesgesetzgeber hat auf diese Entwicklungen im größten Leistungsbereich der Kinder- und Jugendhilfe nur ambivalent reagiert. Zwar hat er </w:t>
      </w:r>
      <w:r w:rsidR="003A089D" w:rsidRPr="00A944AA">
        <w:rPr>
          <w:rFonts w:ascii="Arial" w:hAnsi="Arial" w:cs="Arial"/>
          <w:sz w:val="24"/>
          <w:szCs w:val="24"/>
        </w:rPr>
        <w:t>- seit dem Tagesb</w:t>
      </w:r>
      <w:r w:rsidR="003A089D" w:rsidRPr="00A944AA">
        <w:rPr>
          <w:rFonts w:ascii="Arial" w:hAnsi="Arial" w:cs="Arial"/>
          <w:sz w:val="24"/>
          <w:szCs w:val="24"/>
        </w:rPr>
        <w:t>e</w:t>
      </w:r>
      <w:r w:rsidR="003A089D" w:rsidRPr="00A944AA">
        <w:rPr>
          <w:rFonts w:ascii="Arial" w:hAnsi="Arial" w:cs="Arial"/>
          <w:sz w:val="24"/>
          <w:szCs w:val="24"/>
        </w:rPr>
        <w:t xml:space="preserve">treuungsausbaugesetz -TAG seit 2005 - </w:t>
      </w:r>
      <w:r w:rsidRPr="00A944AA">
        <w:rPr>
          <w:rFonts w:ascii="Arial" w:hAnsi="Arial" w:cs="Arial"/>
          <w:sz w:val="24"/>
          <w:szCs w:val="24"/>
        </w:rPr>
        <w:t>die Finanzierung von Kindertageseinric</w:t>
      </w:r>
      <w:r w:rsidRPr="00A944AA">
        <w:rPr>
          <w:rFonts w:ascii="Arial" w:hAnsi="Arial" w:cs="Arial"/>
          <w:sz w:val="24"/>
          <w:szCs w:val="24"/>
        </w:rPr>
        <w:t>h</w:t>
      </w:r>
      <w:r w:rsidRPr="00A944AA">
        <w:rPr>
          <w:rFonts w:ascii="Arial" w:hAnsi="Arial" w:cs="Arial"/>
          <w:sz w:val="24"/>
          <w:szCs w:val="24"/>
        </w:rPr>
        <w:t>tungen aus dem Regelwerk der Förderung nach § 74 SGB VIII herausgelöst</w:t>
      </w:r>
      <w:r w:rsidR="003A089D" w:rsidRPr="00A944AA">
        <w:rPr>
          <w:rFonts w:ascii="Arial" w:hAnsi="Arial" w:cs="Arial"/>
          <w:sz w:val="24"/>
          <w:szCs w:val="24"/>
        </w:rPr>
        <w:t>, aber auf eine weitere bundesrechtliche Klärung verzichtet und stattdessen die Regelung der Finanzierung von Tageseinrichtungen ganz dem Landesrecht überlassen (§ 74 a SGB VIII).</w:t>
      </w:r>
    </w:p>
    <w:p w:rsidR="00C827CA" w:rsidRPr="00A944AA" w:rsidRDefault="0020663B" w:rsidP="00067447">
      <w:pPr>
        <w:spacing w:line="240" w:lineRule="auto"/>
        <w:rPr>
          <w:rFonts w:ascii="Arial" w:hAnsi="Arial" w:cs="Arial"/>
          <w:sz w:val="24"/>
          <w:szCs w:val="24"/>
        </w:rPr>
      </w:pPr>
      <w:r w:rsidRPr="00A944AA">
        <w:rPr>
          <w:rFonts w:ascii="Arial" w:hAnsi="Arial" w:cs="Arial"/>
          <w:sz w:val="24"/>
          <w:szCs w:val="24"/>
        </w:rPr>
        <w:t>I</w:t>
      </w:r>
      <w:r w:rsidR="003A089D" w:rsidRPr="00A944AA">
        <w:rPr>
          <w:rFonts w:ascii="Arial" w:hAnsi="Arial" w:cs="Arial"/>
          <w:sz w:val="24"/>
          <w:szCs w:val="24"/>
        </w:rPr>
        <w:t xml:space="preserve">n den Ländern </w:t>
      </w:r>
      <w:r w:rsidRPr="00A944AA">
        <w:rPr>
          <w:rFonts w:ascii="Arial" w:hAnsi="Arial" w:cs="Arial"/>
          <w:sz w:val="24"/>
          <w:szCs w:val="24"/>
        </w:rPr>
        <w:t xml:space="preserve">haben sich seither </w:t>
      </w:r>
      <w:r w:rsidR="003A089D" w:rsidRPr="00A944AA">
        <w:rPr>
          <w:rFonts w:ascii="Arial" w:hAnsi="Arial" w:cs="Arial"/>
          <w:sz w:val="24"/>
          <w:szCs w:val="24"/>
        </w:rPr>
        <w:t>völlig unterschiedliche Finanzierungssysteme he</w:t>
      </w:r>
      <w:r w:rsidR="003A089D" w:rsidRPr="00A944AA">
        <w:rPr>
          <w:rFonts w:ascii="Arial" w:hAnsi="Arial" w:cs="Arial"/>
          <w:sz w:val="24"/>
          <w:szCs w:val="24"/>
        </w:rPr>
        <w:t>r</w:t>
      </w:r>
      <w:r w:rsidR="003A089D" w:rsidRPr="00A944AA">
        <w:rPr>
          <w:rFonts w:ascii="Arial" w:hAnsi="Arial" w:cs="Arial"/>
          <w:sz w:val="24"/>
          <w:szCs w:val="24"/>
        </w:rPr>
        <w:t>ausgebildet, die teilweise sehr eigenwillig Elemente einer Entgeltfinanzie</w:t>
      </w:r>
      <w:r w:rsidR="00AE28C1" w:rsidRPr="00A944AA">
        <w:rPr>
          <w:rFonts w:ascii="Arial" w:hAnsi="Arial" w:cs="Arial"/>
          <w:sz w:val="24"/>
          <w:szCs w:val="24"/>
        </w:rPr>
        <w:t>rung mit Elementen der Zuwendungsfinanzierung</w:t>
      </w:r>
      <w:r w:rsidR="003A089D" w:rsidRPr="00A944AA">
        <w:rPr>
          <w:rFonts w:ascii="Arial" w:hAnsi="Arial" w:cs="Arial"/>
          <w:sz w:val="24"/>
          <w:szCs w:val="24"/>
        </w:rPr>
        <w:t xml:space="preserve"> kombinieren und unterschiedliche Beteiligte zur Auf</w:t>
      </w:r>
      <w:r w:rsidR="00AE28C1" w:rsidRPr="00A944AA">
        <w:rPr>
          <w:rFonts w:ascii="Arial" w:hAnsi="Arial" w:cs="Arial"/>
          <w:sz w:val="24"/>
          <w:szCs w:val="24"/>
        </w:rPr>
        <w:t>bringung der notwendigen Mittel</w:t>
      </w:r>
      <w:r w:rsidR="003A089D" w:rsidRPr="00A944AA">
        <w:rPr>
          <w:rFonts w:ascii="Arial" w:hAnsi="Arial" w:cs="Arial"/>
          <w:sz w:val="24"/>
          <w:szCs w:val="24"/>
        </w:rPr>
        <w:t xml:space="preserve"> verpflichten. Oft sind es die Eltern, die Ei</w:t>
      </w:r>
      <w:r w:rsidR="003A089D" w:rsidRPr="00A944AA">
        <w:rPr>
          <w:rFonts w:ascii="Arial" w:hAnsi="Arial" w:cs="Arial"/>
          <w:sz w:val="24"/>
          <w:szCs w:val="24"/>
        </w:rPr>
        <w:t>n</w:t>
      </w:r>
      <w:r w:rsidR="003A089D" w:rsidRPr="00A944AA">
        <w:rPr>
          <w:rFonts w:ascii="Arial" w:hAnsi="Arial" w:cs="Arial"/>
          <w:sz w:val="24"/>
          <w:szCs w:val="24"/>
        </w:rPr>
        <w:t xml:space="preserve">richtungsträger oder auch die kreisangehörigen Gemeinden, die die Risiken dieser Finanzierungsformen besonders nachteilig treffen. </w:t>
      </w:r>
    </w:p>
    <w:p w:rsidR="00040C91" w:rsidRPr="00A944AA" w:rsidRDefault="00040C91" w:rsidP="00067447">
      <w:pPr>
        <w:spacing w:line="240" w:lineRule="auto"/>
        <w:rPr>
          <w:rFonts w:ascii="Arial" w:hAnsi="Arial" w:cs="Arial"/>
          <w:sz w:val="24"/>
          <w:szCs w:val="24"/>
        </w:rPr>
      </w:pPr>
      <w:r w:rsidRPr="00A944AA">
        <w:rPr>
          <w:rFonts w:ascii="Arial" w:hAnsi="Arial" w:cs="Arial"/>
          <w:sz w:val="24"/>
          <w:szCs w:val="24"/>
        </w:rPr>
        <w:lastRenderedPageBreak/>
        <w:t xml:space="preserve">Vor diesem Hintergrund </w:t>
      </w:r>
      <w:r w:rsidR="00A87AAC">
        <w:rPr>
          <w:rFonts w:ascii="Arial" w:hAnsi="Arial" w:cs="Arial"/>
          <w:sz w:val="24"/>
          <w:szCs w:val="24"/>
        </w:rPr>
        <w:t xml:space="preserve">hat </w:t>
      </w:r>
      <w:r w:rsidR="0020663B" w:rsidRPr="00A944AA">
        <w:rPr>
          <w:rFonts w:ascii="Arial" w:hAnsi="Arial" w:cs="Arial"/>
          <w:sz w:val="24"/>
          <w:szCs w:val="24"/>
        </w:rPr>
        <w:t>sich der Paritätische mit den verschiedenen Finanzi</w:t>
      </w:r>
      <w:r w:rsidR="0020663B" w:rsidRPr="00A944AA">
        <w:rPr>
          <w:rFonts w:ascii="Arial" w:hAnsi="Arial" w:cs="Arial"/>
          <w:sz w:val="24"/>
          <w:szCs w:val="24"/>
        </w:rPr>
        <w:t>e</w:t>
      </w:r>
      <w:r w:rsidR="0020663B" w:rsidRPr="00A944AA">
        <w:rPr>
          <w:rFonts w:ascii="Arial" w:hAnsi="Arial" w:cs="Arial"/>
          <w:sz w:val="24"/>
          <w:szCs w:val="24"/>
        </w:rPr>
        <w:t>rungssystemen intensiv auseinandergesetzt und</w:t>
      </w:r>
      <w:r w:rsidRPr="00A944AA">
        <w:rPr>
          <w:rFonts w:ascii="Arial" w:hAnsi="Arial" w:cs="Arial"/>
          <w:sz w:val="24"/>
          <w:szCs w:val="24"/>
        </w:rPr>
        <w:t xml:space="preserve"> die folgenden Eckpunkte für ein zeitgemäßes, faires und transparentes System der Finanzierung von Kinderta</w:t>
      </w:r>
      <w:r w:rsidR="0020663B" w:rsidRPr="00A944AA">
        <w:rPr>
          <w:rFonts w:ascii="Arial" w:hAnsi="Arial" w:cs="Arial"/>
          <w:sz w:val="24"/>
          <w:szCs w:val="24"/>
        </w:rPr>
        <w:t>gesei</w:t>
      </w:r>
      <w:r w:rsidR="0020663B" w:rsidRPr="00A944AA">
        <w:rPr>
          <w:rFonts w:ascii="Arial" w:hAnsi="Arial" w:cs="Arial"/>
          <w:sz w:val="24"/>
          <w:szCs w:val="24"/>
        </w:rPr>
        <w:t>n</w:t>
      </w:r>
      <w:r w:rsidR="0020663B" w:rsidRPr="00A944AA">
        <w:rPr>
          <w:rFonts w:ascii="Arial" w:hAnsi="Arial" w:cs="Arial"/>
          <w:sz w:val="24"/>
          <w:szCs w:val="24"/>
        </w:rPr>
        <w:t>richtungen entwickelt</w:t>
      </w:r>
      <w:r w:rsidR="00044EC6" w:rsidRPr="00A944AA">
        <w:rPr>
          <w:rFonts w:ascii="Arial" w:hAnsi="Arial" w:cs="Arial"/>
          <w:sz w:val="24"/>
          <w:szCs w:val="24"/>
        </w:rPr>
        <w:t>:</w:t>
      </w:r>
    </w:p>
    <w:p w:rsidR="00617E1A" w:rsidRPr="00A944AA" w:rsidRDefault="00617E1A" w:rsidP="00067447">
      <w:pPr>
        <w:spacing w:line="240" w:lineRule="auto"/>
        <w:rPr>
          <w:rFonts w:ascii="Arial" w:hAnsi="Arial" w:cs="Arial"/>
          <w:sz w:val="24"/>
          <w:szCs w:val="24"/>
        </w:rPr>
      </w:pPr>
    </w:p>
    <w:p w:rsidR="00040C91" w:rsidRPr="00A944AA" w:rsidRDefault="00040C91" w:rsidP="00067447">
      <w:pPr>
        <w:pStyle w:val="Listenabsatz"/>
        <w:numPr>
          <w:ilvl w:val="0"/>
          <w:numId w:val="2"/>
        </w:numPr>
        <w:spacing w:line="240" w:lineRule="auto"/>
        <w:rPr>
          <w:rFonts w:ascii="Arial" w:hAnsi="Arial" w:cs="Arial"/>
          <w:sz w:val="24"/>
          <w:szCs w:val="24"/>
        </w:rPr>
      </w:pPr>
      <w:r w:rsidRPr="00A944AA">
        <w:rPr>
          <w:rFonts w:ascii="Arial" w:hAnsi="Arial" w:cs="Arial"/>
          <w:b/>
          <w:sz w:val="24"/>
          <w:szCs w:val="24"/>
        </w:rPr>
        <w:t>Für die Finanzierung von Leistungen, auf die individuelle Rechtsanspr</w:t>
      </w:r>
      <w:r w:rsidRPr="00A944AA">
        <w:rPr>
          <w:rFonts w:ascii="Arial" w:hAnsi="Arial" w:cs="Arial"/>
          <w:b/>
          <w:sz w:val="24"/>
          <w:szCs w:val="24"/>
        </w:rPr>
        <w:t>ü</w:t>
      </w:r>
      <w:r w:rsidRPr="00A944AA">
        <w:rPr>
          <w:rFonts w:ascii="Arial" w:hAnsi="Arial" w:cs="Arial"/>
          <w:b/>
          <w:sz w:val="24"/>
          <w:szCs w:val="24"/>
        </w:rPr>
        <w:t xml:space="preserve">che bestehen, ist </w:t>
      </w:r>
      <w:r w:rsidR="00044EC6" w:rsidRPr="00A944AA">
        <w:rPr>
          <w:rFonts w:ascii="Arial" w:hAnsi="Arial" w:cs="Arial"/>
          <w:b/>
          <w:sz w:val="24"/>
          <w:szCs w:val="24"/>
        </w:rPr>
        <w:t>die Entgeltfinanzierung rechtlich geboten</w:t>
      </w:r>
      <w:r w:rsidR="003E713F" w:rsidRPr="00A944AA">
        <w:rPr>
          <w:rFonts w:ascii="Arial" w:hAnsi="Arial" w:cs="Arial"/>
          <w:b/>
          <w:sz w:val="24"/>
          <w:szCs w:val="24"/>
        </w:rPr>
        <w:t>.</w:t>
      </w:r>
    </w:p>
    <w:p w:rsidR="00044EC6" w:rsidRPr="00A944AA" w:rsidRDefault="00296667" w:rsidP="00067447">
      <w:pPr>
        <w:spacing w:line="240" w:lineRule="auto"/>
        <w:rPr>
          <w:rFonts w:ascii="Arial" w:hAnsi="Arial" w:cs="Arial"/>
          <w:sz w:val="24"/>
          <w:szCs w:val="24"/>
        </w:rPr>
      </w:pPr>
      <w:r w:rsidRPr="00A944AA">
        <w:rPr>
          <w:rFonts w:ascii="Arial" w:hAnsi="Arial" w:cs="Arial"/>
          <w:bCs/>
          <w:sz w:val="24"/>
          <w:szCs w:val="24"/>
        </w:rPr>
        <w:t>In der sozialrechtlichen Fachliteratur gibt es einen breiten Konsens dahingehend, dass die Abwicklung von rechtsanspruchsgestützten Leistungen im Rahmen des s</w:t>
      </w:r>
      <w:r w:rsidRPr="00A944AA">
        <w:rPr>
          <w:rFonts w:ascii="Arial" w:hAnsi="Arial" w:cs="Arial"/>
          <w:bCs/>
          <w:sz w:val="24"/>
          <w:szCs w:val="24"/>
        </w:rPr>
        <w:t>o</w:t>
      </w:r>
      <w:r w:rsidRPr="00A944AA">
        <w:rPr>
          <w:rFonts w:ascii="Arial" w:hAnsi="Arial" w:cs="Arial"/>
          <w:bCs/>
          <w:sz w:val="24"/>
          <w:szCs w:val="24"/>
        </w:rPr>
        <w:t>zialrechtlichen Dreiecksverhältnisses erfolgt und damit die Träger der öffentlichen Jugendhilfe verpflichtet sind, die Kosten für die erbrachte Leistung insgesamt zu übernehmen bzw. zu erstatten.</w:t>
      </w:r>
      <w:r w:rsidR="00A13FC4" w:rsidRPr="00A944AA">
        <w:rPr>
          <w:rFonts w:ascii="Arial" w:hAnsi="Arial" w:cs="Arial"/>
          <w:bCs/>
          <w:sz w:val="24"/>
          <w:szCs w:val="24"/>
        </w:rPr>
        <w:t xml:space="preserve"> Eine solche Finanzierungsform stellt ebenfalls sicher, dass dem Wunsch- und Wahlrecht der Eltern nicht durch die Finanzierung („gemei</w:t>
      </w:r>
      <w:r w:rsidR="00A13FC4" w:rsidRPr="00A944AA">
        <w:rPr>
          <w:rFonts w:ascii="Arial" w:hAnsi="Arial" w:cs="Arial"/>
          <w:bCs/>
          <w:sz w:val="24"/>
          <w:szCs w:val="24"/>
        </w:rPr>
        <w:t>n</w:t>
      </w:r>
      <w:r w:rsidR="00A13FC4" w:rsidRPr="00A944AA">
        <w:rPr>
          <w:rFonts w:ascii="Arial" w:hAnsi="Arial" w:cs="Arial"/>
          <w:bCs/>
          <w:sz w:val="24"/>
          <w:szCs w:val="24"/>
        </w:rPr>
        <w:t xml:space="preserve">defremde Kinder“) Hindernisse entgegengestellt werden. </w:t>
      </w:r>
    </w:p>
    <w:p w:rsidR="00044EC6" w:rsidRPr="00A944AA" w:rsidRDefault="00044EC6" w:rsidP="00067447">
      <w:pPr>
        <w:spacing w:line="240" w:lineRule="auto"/>
        <w:rPr>
          <w:rFonts w:ascii="Arial" w:hAnsi="Arial" w:cs="Arial"/>
          <w:b/>
          <w:sz w:val="24"/>
          <w:szCs w:val="24"/>
        </w:rPr>
      </w:pPr>
    </w:p>
    <w:p w:rsidR="00044EC6" w:rsidRPr="00A944AA" w:rsidRDefault="00044EC6" w:rsidP="00067447">
      <w:pPr>
        <w:pStyle w:val="Listenabsatz"/>
        <w:numPr>
          <w:ilvl w:val="0"/>
          <w:numId w:val="2"/>
        </w:numPr>
        <w:spacing w:line="240" w:lineRule="auto"/>
        <w:rPr>
          <w:rFonts w:ascii="Arial" w:hAnsi="Arial" w:cs="Arial"/>
          <w:b/>
          <w:sz w:val="24"/>
          <w:szCs w:val="24"/>
        </w:rPr>
      </w:pPr>
      <w:r w:rsidRPr="00A944AA">
        <w:rPr>
          <w:rFonts w:ascii="Arial" w:hAnsi="Arial" w:cs="Arial"/>
          <w:b/>
          <w:sz w:val="24"/>
          <w:szCs w:val="24"/>
        </w:rPr>
        <w:t>Kindertageseinrichtungen haben spezifische Bedingungen, die berüc</w:t>
      </w:r>
      <w:r w:rsidRPr="00A944AA">
        <w:rPr>
          <w:rFonts w:ascii="Arial" w:hAnsi="Arial" w:cs="Arial"/>
          <w:b/>
          <w:sz w:val="24"/>
          <w:szCs w:val="24"/>
        </w:rPr>
        <w:t>k</w:t>
      </w:r>
      <w:r w:rsidRPr="00A944AA">
        <w:rPr>
          <w:rFonts w:ascii="Arial" w:hAnsi="Arial" w:cs="Arial"/>
          <w:b/>
          <w:sz w:val="24"/>
          <w:szCs w:val="24"/>
        </w:rPr>
        <w:t>sichtigt werden müssen, die aber nicht berücksichtigt würden, wenn man lediglich die §§ 78 b-g SGB VIII für anwendbar erklärt. Deshalb sol</w:t>
      </w:r>
      <w:r w:rsidRPr="00A944AA">
        <w:rPr>
          <w:rFonts w:ascii="Arial" w:hAnsi="Arial" w:cs="Arial"/>
          <w:b/>
          <w:sz w:val="24"/>
          <w:szCs w:val="24"/>
        </w:rPr>
        <w:t>l</w:t>
      </w:r>
      <w:r w:rsidRPr="00A944AA">
        <w:rPr>
          <w:rFonts w:ascii="Arial" w:hAnsi="Arial" w:cs="Arial"/>
          <w:b/>
          <w:sz w:val="24"/>
          <w:szCs w:val="24"/>
        </w:rPr>
        <w:t>ten eigene Regelungen für die Entgeltfinanzierung von Kindertagesei</w:t>
      </w:r>
      <w:r w:rsidRPr="00A944AA">
        <w:rPr>
          <w:rFonts w:ascii="Arial" w:hAnsi="Arial" w:cs="Arial"/>
          <w:b/>
          <w:sz w:val="24"/>
          <w:szCs w:val="24"/>
        </w:rPr>
        <w:t>n</w:t>
      </w:r>
      <w:r w:rsidRPr="00A944AA">
        <w:rPr>
          <w:rFonts w:ascii="Arial" w:hAnsi="Arial" w:cs="Arial"/>
          <w:b/>
          <w:sz w:val="24"/>
          <w:szCs w:val="24"/>
        </w:rPr>
        <w:t>richtungen getroffen werden</w:t>
      </w:r>
      <w:r w:rsidR="003E713F" w:rsidRPr="00A944AA">
        <w:rPr>
          <w:rFonts w:ascii="Arial" w:hAnsi="Arial" w:cs="Arial"/>
          <w:b/>
          <w:sz w:val="24"/>
          <w:szCs w:val="24"/>
        </w:rPr>
        <w:t>.</w:t>
      </w:r>
    </w:p>
    <w:p w:rsidR="00044EC6" w:rsidRPr="00A944AA" w:rsidRDefault="00296667" w:rsidP="00067447">
      <w:pPr>
        <w:spacing w:line="240" w:lineRule="auto"/>
        <w:rPr>
          <w:rFonts w:ascii="Arial" w:hAnsi="Arial" w:cs="Arial"/>
          <w:sz w:val="24"/>
          <w:szCs w:val="24"/>
        </w:rPr>
      </w:pPr>
      <w:r w:rsidRPr="00A944AA">
        <w:rPr>
          <w:rFonts w:ascii="Arial" w:hAnsi="Arial" w:cs="Arial"/>
          <w:sz w:val="24"/>
          <w:szCs w:val="24"/>
        </w:rPr>
        <w:t>Eine scheinbar naheliegende Option zur Realisierung der Entgeltfinanzierung wäre es, entweder bundesrechtlich den Anwendungsbereich nach § 78</w:t>
      </w:r>
      <w:r w:rsidR="00A87AAC">
        <w:rPr>
          <w:rFonts w:ascii="Arial" w:hAnsi="Arial" w:cs="Arial"/>
          <w:sz w:val="24"/>
          <w:szCs w:val="24"/>
        </w:rPr>
        <w:t xml:space="preserve"> </w:t>
      </w:r>
      <w:r w:rsidRPr="00A944AA">
        <w:rPr>
          <w:rFonts w:ascii="Arial" w:hAnsi="Arial" w:cs="Arial"/>
          <w:sz w:val="24"/>
          <w:szCs w:val="24"/>
        </w:rPr>
        <w:t xml:space="preserve">a SGB VIII auf den Bereich der Kindertageseinrichtungen auszuweiten oder aber von der Möglichkeit </w:t>
      </w:r>
      <w:r w:rsidR="00A13FC4" w:rsidRPr="00A944AA">
        <w:rPr>
          <w:rFonts w:ascii="Arial" w:hAnsi="Arial" w:cs="Arial"/>
          <w:sz w:val="24"/>
          <w:szCs w:val="24"/>
        </w:rPr>
        <w:t>des § 78 a Abs. 2 SGB VIII Gebrauch zu machen, den Anwendungsbereich lande</w:t>
      </w:r>
      <w:r w:rsidR="00A13FC4" w:rsidRPr="00A944AA">
        <w:rPr>
          <w:rFonts w:ascii="Arial" w:hAnsi="Arial" w:cs="Arial"/>
          <w:sz w:val="24"/>
          <w:szCs w:val="24"/>
        </w:rPr>
        <w:t>s</w:t>
      </w:r>
      <w:r w:rsidR="00A13FC4" w:rsidRPr="00A944AA">
        <w:rPr>
          <w:rFonts w:ascii="Arial" w:hAnsi="Arial" w:cs="Arial"/>
          <w:sz w:val="24"/>
          <w:szCs w:val="24"/>
        </w:rPr>
        <w:t xml:space="preserve">rechtlich auf Kindertageseinrichtungen auszuweiten. Aufgrund </w:t>
      </w:r>
      <w:r w:rsidR="000C02AD" w:rsidRPr="00A944AA">
        <w:rPr>
          <w:rFonts w:ascii="Arial" w:hAnsi="Arial" w:cs="Arial"/>
          <w:sz w:val="24"/>
          <w:szCs w:val="24"/>
        </w:rPr>
        <w:t>der „</w:t>
      </w:r>
      <w:proofErr w:type="spellStart"/>
      <w:r w:rsidR="000C02AD" w:rsidRPr="00A944AA">
        <w:rPr>
          <w:rFonts w:ascii="Arial" w:hAnsi="Arial" w:cs="Arial"/>
          <w:sz w:val="24"/>
          <w:szCs w:val="24"/>
        </w:rPr>
        <w:t>asymetrischen</w:t>
      </w:r>
      <w:proofErr w:type="spellEnd"/>
      <w:r w:rsidR="000C02AD" w:rsidRPr="00A944AA">
        <w:rPr>
          <w:rFonts w:ascii="Arial" w:hAnsi="Arial" w:cs="Arial"/>
          <w:sz w:val="24"/>
          <w:szCs w:val="24"/>
        </w:rPr>
        <w:t xml:space="preserve"> Belegung“ – der Rechtsanspruch beginnt mit dem 1. Geburtstag – also sukzessive über das Jahr verteilt – endet aber mit dem Schuleintritt, also für </w:t>
      </w:r>
      <w:r w:rsidR="00856B2D" w:rsidRPr="00A944AA">
        <w:rPr>
          <w:rFonts w:ascii="Arial" w:hAnsi="Arial" w:cs="Arial"/>
          <w:sz w:val="24"/>
          <w:szCs w:val="24"/>
        </w:rPr>
        <w:t xml:space="preserve">schulpflichtige </w:t>
      </w:r>
      <w:r w:rsidR="000C02AD" w:rsidRPr="00A944AA">
        <w:rPr>
          <w:rFonts w:ascii="Arial" w:hAnsi="Arial" w:cs="Arial"/>
          <w:sz w:val="24"/>
          <w:szCs w:val="24"/>
        </w:rPr>
        <w:t>Ki</w:t>
      </w:r>
      <w:r w:rsidR="000C02AD" w:rsidRPr="00A944AA">
        <w:rPr>
          <w:rFonts w:ascii="Arial" w:hAnsi="Arial" w:cs="Arial"/>
          <w:sz w:val="24"/>
          <w:szCs w:val="24"/>
        </w:rPr>
        <w:t>n</w:t>
      </w:r>
      <w:r w:rsidR="000C02AD" w:rsidRPr="00A944AA">
        <w:rPr>
          <w:rFonts w:ascii="Arial" w:hAnsi="Arial" w:cs="Arial"/>
          <w:sz w:val="24"/>
          <w:szCs w:val="24"/>
        </w:rPr>
        <w:t>der zu einem festgelegten Zeitpunkt</w:t>
      </w:r>
      <w:r w:rsidR="00856B2D" w:rsidRPr="00A944AA">
        <w:rPr>
          <w:rFonts w:ascii="Arial" w:hAnsi="Arial" w:cs="Arial"/>
          <w:sz w:val="24"/>
          <w:szCs w:val="24"/>
        </w:rPr>
        <w:t xml:space="preserve"> in den Sommermonaten, während im Haushalt</w:t>
      </w:r>
      <w:r w:rsidR="00856B2D" w:rsidRPr="00A944AA">
        <w:rPr>
          <w:rFonts w:ascii="Arial" w:hAnsi="Arial" w:cs="Arial"/>
          <w:sz w:val="24"/>
          <w:szCs w:val="24"/>
        </w:rPr>
        <w:t>s</w:t>
      </w:r>
      <w:r w:rsidR="00856B2D" w:rsidRPr="00A944AA">
        <w:rPr>
          <w:rFonts w:ascii="Arial" w:hAnsi="Arial" w:cs="Arial"/>
          <w:sz w:val="24"/>
          <w:szCs w:val="24"/>
        </w:rPr>
        <w:t>jahr vom 1.</w:t>
      </w:r>
      <w:r w:rsidR="00A87AAC">
        <w:rPr>
          <w:rFonts w:ascii="Arial" w:hAnsi="Arial" w:cs="Arial"/>
          <w:sz w:val="24"/>
          <w:szCs w:val="24"/>
        </w:rPr>
        <w:t xml:space="preserve"> </w:t>
      </w:r>
      <w:r w:rsidR="00856B2D" w:rsidRPr="00A944AA">
        <w:rPr>
          <w:rFonts w:ascii="Arial" w:hAnsi="Arial" w:cs="Arial"/>
          <w:sz w:val="24"/>
          <w:szCs w:val="24"/>
        </w:rPr>
        <w:t xml:space="preserve">Januar bis 31. Dezember Inanspruchnahmen und Kapazitäten </w:t>
      </w:r>
      <w:r w:rsidR="006861E3" w:rsidRPr="00A944AA">
        <w:rPr>
          <w:rFonts w:ascii="Arial" w:hAnsi="Arial" w:cs="Arial"/>
          <w:sz w:val="24"/>
          <w:szCs w:val="24"/>
        </w:rPr>
        <w:t>kalkuliert</w:t>
      </w:r>
      <w:r w:rsidR="00856B2D" w:rsidRPr="00A944AA">
        <w:rPr>
          <w:rFonts w:ascii="Arial" w:hAnsi="Arial" w:cs="Arial"/>
          <w:sz w:val="24"/>
          <w:szCs w:val="24"/>
        </w:rPr>
        <w:t xml:space="preserve"> werden müssen</w:t>
      </w:r>
      <w:r w:rsidR="000C02AD" w:rsidRPr="00A944AA">
        <w:rPr>
          <w:rFonts w:ascii="Arial" w:hAnsi="Arial" w:cs="Arial"/>
          <w:sz w:val="24"/>
          <w:szCs w:val="24"/>
        </w:rPr>
        <w:t>. Deshalb besteht die von den Trägern der Einrichtungen zu erbri</w:t>
      </w:r>
      <w:r w:rsidR="000C02AD" w:rsidRPr="00A944AA">
        <w:rPr>
          <w:rFonts w:ascii="Arial" w:hAnsi="Arial" w:cs="Arial"/>
          <w:sz w:val="24"/>
          <w:szCs w:val="24"/>
        </w:rPr>
        <w:t>n</w:t>
      </w:r>
      <w:r w:rsidR="000C02AD" w:rsidRPr="00A944AA">
        <w:rPr>
          <w:rFonts w:ascii="Arial" w:hAnsi="Arial" w:cs="Arial"/>
          <w:sz w:val="24"/>
          <w:szCs w:val="24"/>
        </w:rPr>
        <w:t>gende Leistung auch zu einem Anteil als Vorhalteleistung von Plätzen für die Kinder, die im Laufe des Jahres ihren Rechtsanspruch erwerben</w:t>
      </w:r>
      <w:r w:rsidR="006861E3" w:rsidRPr="00A944AA">
        <w:rPr>
          <w:rFonts w:ascii="Arial" w:hAnsi="Arial" w:cs="Arial"/>
          <w:sz w:val="24"/>
          <w:szCs w:val="24"/>
        </w:rPr>
        <w:t xml:space="preserve"> bzw. abgeben. Ebenso zu berücksichtigen sind die differenzierten Betreuungsformen Krippe, Kindertages</w:t>
      </w:r>
      <w:r w:rsidR="0020663B" w:rsidRPr="00A944AA">
        <w:rPr>
          <w:rFonts w:ascii="Arial" w:hAnsi="Arial" w:cs="Arial"/>
          <w:sz w:val="24"/>
          <w:szCs w:val="24"/>
        </w:rPr>
        <w:t>ei</w:t>
      </w:r>
      <w:r w:rsidR="0020663B" w:rsidRPr="00A944AA">
        <w:rPr>
          <w:rFonts w:ascii="Arial" w:hAnsi="Arial" w:cs="Arial"/>
          <w:sz w:val="24"/>
          <w:szCs w:val="24"/>
        </w:rPr>
        <w:t>n</w:t>
      </w:r>
      <w:r w:rsidR="0020663B" w:rsidRPr="00A944AA">
        <w:rPr>
          <w:rFonts w:ascii="Arial" w:hAnsi="Arial" w:cs="Arial"/>
          <w:sz w:val="24"/>
          <w:szCs w:val="24"/>
        </w:rPr>
        <w:t>richtung</w:t>
      </w:r>
      <w:r w:rsidR="00A87AAC">
        <w:rPr>
          <w:rFonts w:ascii="Arial" w:hAnsi="Arial" w:cs="Arial"/>
          <w:sz w:val="24"/>
          <w:szCs w:val="24"/>
        </w:rPr>
        <w:t xml:space="preserve"> </w:t>
      </w:r>
      <w:r w:rsidR="0020663B" w:rsidRPr="00A944AA">
        <w:rPr>
          <w:rFonts w:ascii="Arial" w:hAnsi="Arial" w:cs="Arial"/>
          <w:sz w:val="24"/>
          <w:szCs w:val="24"/>
        </w:rPr>
        <w:t>(Kita)</w:t>
      </w:r>
      <w:r w:rsidR="006861E3" w:rsidRPr="00A944AA">
        <w:rPr>
          <w:rFonts w:ascii="Arial" w:hAnsi="Arial" w:cs="Arial"/>
          <w:sz w:val="24"/>
          <w:szCs w:val="24"/>
        </w:rPr>
        <w:t xml:space="preserve"> und Hort, die teilweise in gruppenübergreifenden Angeboten mit j</w:t>
      </w:r>
      <w:r w:rsidR="006861E3" w:rsidRPr="00A944AA">
        <w:rPr>
          <w:rFonts w:ascii="Arial" w:hAnsi="Arial" w:cs="Arial"/>
          <w:sz w:val="24"/>
          <w:szCs w:val="24"/>
        </w:rPr>
        <w:t>e</w:t>
      </w:r>
      <w:r w:rsidR="006861E3" w:rsidRPr="00A944AA">
        <w:rPr>
          <w:rFonts w:ascii="Arial" w:hAnsi="Arial" w:cs="Arial"/>
          <w:sz w:val="24"/>
          <w:szCs w:val="24"/>
        </w:rPr>
        <w:t>weils anderen Betreuungsschlüsseln versehen sind</w:t>
      </w:r>
      <w:r w:rsidR="000C02AD" w:rsidRPr="00A944AA">
        <w:rPr>
          <w:rFonts w:ascii="Arial" w:hAnsi="Arial" w:cs="Arial"/>
          <w:sz w:val="24"/>
          <w:szCs w:val="24"/>
        </w:rPr>
        <w:t>. Dies bildet das System der §§ 78</w:t>
      </w:r>
      <w:r w:rsidR="00A87AAC">
        <w:rPr>
          <w:rFonts w:ascii="Arial" w:hAnsi="Arial" w:cs="Arial"/>
          <w:sz w:val="24"/>
          <w:szCs w:val="24"/>
        </w:rPr>
        <w:t xml:space="preserve"> </w:t>
      </w:r>
      <w:r w:rsidR="000C02AD" w:rsidRPr="00A944AA">
        <w:rPr>
          <w:rFonts w:ascii="Arial" w:hAnsi="Arial" w:cs="Arial"/>
          <w:sz w:val="24"/>
          <w:szCs w:val="24"/>
        </w:rPr>
        <w:t>a ff. SGB VIII nicht</w:t>
      </w:r>
      <w:r w:rsidR="006861E3" w:rsidRPr="00A944AA">
        <w:rPr>
          <w:rFonts w:ascii="Arial" w:hAnsi="Arial" w:cs="Arial"/>
          <w:sz w:val="24"/>
          <w:szCs w:val="24"/>
        </w:rPr>
        <w:t xml:space="preserve"> spezifisch genug auf die Betreuungsformen von Kindertage</w:t>
      </w:r>
      <w:r w:rsidR="006861E3" w:rsidRPr="00A944AA">
        <w:rPr>
          <w:rFonts w:ascii="Arial" w:hAnsi="Arial" w:cs="Arial"/>
          <w:sz w:val="24"/>
          <w:szCs w:val="24"/>
        </w:rPr>
        <w:t>s</w:t>
      </w:r>
      <w:r w:rsidR="0020663B" w:rsidRPr="00A944AA">
        <w:rPr>
          <w:rFonts w:ascii="Arial" w:hAnsi="Arial" w:cs="Arial"/>
          <w:sz w:val="24"/>
          <w:szCs w:val="24"/>
        </w:rPr>
        <w:t>einrichtungen</w:t>
      </w:r>
      <w:r w:rsidR="000C02AD" w:rsidRPr="00A944AA">
        <w:rPr>
          <w:rFonts w:ascii="Arial" w:hAnsi="Arial" w:cs="Arial"/>
          <w:sz w:val="24"/>
          <w:szCs w:val="24"/>
        </w:rPr>
        <w:t xml:space="preserve"> </w:t>
      </w:r>
      <w:r w:rsidR="006861E3" w:rsidRPr="00A944AA">
        <w:rPr>
          <w:rFonts w:ascii="Arial" w:hAnsi="Arial" w:cs="Arial"/>
          <w:sz w:val="24"/>
          <w:szCs w:val="24"/>
        </w:rPr>
        <w:t xml:space="preserve">und Horten </w:t>
      </w:r>
      <w:r w:rsidR="000C02AD" w:rsidRPr="00A944AA">
        <w:rPr>
          <w:rFonts w:ascii="Arial" w:hAnsi="Arial" w:cs="Arial"/>
          <w:sz w:val="24"/>
          <w:szCs w:val="24"/>
        </w:rPr>
        <w:t xml:space="preserve">ab. </w:t>
      </w:r>
    </w:p>
    <w:p w:rsidR="00A13FC4" w:rsidRPr="00A944AA" w:rsidRDefault="00A13FC4" w:rsidP="00067447">
      <w:pPr>
        <w:spacing w:line="240" w:lineRule="auto"/>
        <w:rPr>
          <w:rFonts w:ascii="Arial" w:hAnsi="Arial" w:cs="Arial"/>
          <w:sz w:val="24"/>
          <w:szCs w:val="24"/>
        </w:rPr>
      </w:pPr>
    </w:p>
    <w:p w:rsidR="00044EC6" w:rsidRPr="00A944AA" w:rsidRDefault="00044EC6" w:rsidP="00067447">
      <w:pPr>
        <w:pStyle w:val="Listenabsatz"/>
        <w:numPr>
          <w:ilvl w:val="0"/>
          <w:numId w:val="2"/>
        </w:numPr>
        <w:spacing w:line="240" w:lineRule="auto"/>
        <w:rPr>
          <w:rFonts w:ascii="Arial" w:hAnsi="Arial" w:cs="Arial"/>
          <w:sz w:val="24"/>
          <w:szCs w:val="24"/>
        </w:rPr>
      </w:pPr>
      <w:r w:rsidRPr="00A944AA">
        <w:rPr>
          <w:rFonts w:ascii="Arial" w:hAnsi="Arial" w:cs="Arial"/>
          <w:b/>
          <w:sz w:val="24"/>
          <w:szCs w:val="24"/>
        </w:rPr>
        <w:t xml:space="preserve">Entgeltregelungen für </w:t>
      </w:r>
      <w:r w:rsidR="00BF35ED" w:rsidRPr="00A944AA">
        <w:rPr>
          <w:rFonts w:ascii="Arial" w:hAnsi="Arial" w:cs="Arial"/>
          <w:b/>
          <w:sz w:val="24"/>
          <w:szCs w:val="24"/>
        </w:rPr>
        <w:t>Kindertageseinrichtungen müssen</w:t>
      </w:r>
      <w:r w:rsidRPr="00A944AA">
        <w:rPr>
          <w:rFonts w:ascii="Arial" w:hAnsi="Arial" w:cs="Arial"/>
          <w:b/>
          <w:sz w:val="24"/>
          <w:szCs w:val="24"/>
        </w:rPr>
        <w:t xml:space="preserve"> Bestimmungen für </w:t>
      </w:r>
      <w:r w:rsidR="00A800B6" w:rsidRPr="00A944AA">
        <w:rPr>
          <w:rFonts w:ascii="Arial" w:hAnsi="Arial" w:cs="Arial"/>
          <w:b/>
          <w:sz w:val="24"/>
          <w:szCs w:val="24"/>
        </w:rPr>
        <w:t xml:space="preserve">landesweite </w:t>
      </w:r>
      <w:r w:rsidRPr="00A944AA">
        <w:rPr>
          <w:rFonts w:ascii="Arial" w:hAnsi="Arial" w:cs="Arial"/>
          <w:b/>
          <w:sz w:val="24"/>
          <w:szCs w:val="24"/>
        </w:rPr>
        <w:t>Rahmenvereinbarungen</w:t>
      </w:r>
      <w:r w:rsidR="00C05B00" w:rsidRPr="00A944AA">
        <w:rPr>
          <w:rFonts w:ascii="Arial" w:hAnsi="Arial" w:cs="Arial"/>
          <w:b/>
          <w:sz w:val="24"/>
          <w:szCs w:val="24"/>
        </w:rPr>
        <w:t xml:space="preserve"> </w:t>
      </w:r>
      <w:r w:rsidRPr="00A944AA">
        <w:rPr>
          <w:rFonts w:ascii="Arial" w:hAnsi="Arial" w:cs="Arial"/>
          <w:b/>
          <w:sz w:val="24"/>
          <w:szCs w:val="24"/>
        </w:rPr>
        <w:t>enthalten</w:t>
      </w:r>
      <w:r w:rsidR="00BF35ED" w:rsidRPr="00A944AA">
        <w:rPr>
          <w:rFonts w:ascii="Arial" w:hAnsi="Arial" w:cs="Arial"/>
          <w:b/>
          <w:sz w:val="24"/>
          <w:szCs w:val="24"/>
        </w:rPr>
        <w:t>. Der Abschluss eines Rahmenvertrages sollte verbindlich sein und</w:t>
      </w:r>
      <w:r w:rsidR="00C05B00" w:rsidRPr="00A944AA">
        <w:rPr>
          <w:rFonts w:ascii="Arial" w:hAnsi="Arial" w:cs="Arial"/>
          <w:b/>
          <w:sz w:val="24"/>
          <w:szCs w:val="24"/>
        </w:rPr>
        <w:t xml:space="preserve"> einen möglichst großen Teil typischer Leistungs- und Kostenbestandteile verbindlich für alle Ei</w:t>
      </w:r>
      <w:r w:rsidR="00C05B00" w:rsidRPr="00A944AA">
        <w:rPr>
          <w:rFonts w:ascii="Arial" w:hAnsi="Arial" w:cs="Arial"/>
          <w:b/>
          <w:sz w:val="24"/>
          <w:szCs w:val="24"/>
        </w:rPr>
        <w:t>n</w:t>
      </w:r>
      <w:r w:rsidR="00C05B00" w:rsidRPr="00A944AA">
        <w:rPr>
          <w:rFonts w:ascii="Arial" w:hAnsi="Arial" w:cs="Arial"/>
          <w:b/>
          <w:sz w:val="24"/>
          <w:szCs w:val="24"/>
        </w:rPr>
        <w:t>richtungen regeln</w:t>
      </w:r>
      <w:r w:rsidR="003E713F" w:rsidRPr="00A944AA">
        <w:rPr>
          <w:rFonts w:ascii="Arial" w:hAnsi="Arial" w:cs="Arial"/>
          <w:b/>
          <w:sz w:val="24"/>
          <w:szCs w:val="24"/>
        </w:rPr>
        <w:t xml:space="preserve">. </w:t>
      </w:r>
      <w:r w:rsidR="007234CE" w:rsidRPr="00A944AA">
        <w:rPr>
          <w:rFonts w:ascii="Arial" w:hAnsi="Arial" w:cs="Arial"/>
          <w:b/>
          <w:sz w:val="24"/>
          <w:szCs w:val="24"/>
        </w:rPr>
        <w:t xml:space="preserve">Besondere </w:t>
      </w:r>
      <w:r w:rsidR="003E713F" w:rsidRPr="00A944AA">
        <w:rPr>
          <w:rFonts w:ascii="Arial" w:hAnsi="Arial" w:cs="Arial"/>
          <w:b/>
          <w:sz w:val="24"/>
          <w:szCs w:val="24"/>
        </w:rPr>
        <w:t xml:space="preserve">einrichtungsspezifische Faktoren können </w:t>
      </w:r>
      <w:r w:rsidR="007234CE" w:rsidRPr="00A944AA">
        <w:rPr>
          <w:rFonts w:ascii="Arial" w:hAnsi="Arial" w:cs="Arial"/>
          <w:b/>
          <w:sz w:val="24"/>
          <w:szCs w:val="24"/>
        </w:rPr>
        <w:lastRenderedPageBreak/>
        <w:t xml:space="preserve">gegebenenfalls zusätzlich </w:t>
      </w:r>
      <w:r w:rsidR="003E713F" w:rsidRPr="00A944AA">
        <w:rPr>
          <w:rFonts w:ascii="Arial" w:hAnsi="Arial" w:cs="Arial"/>
          <w:b/>
          <w:sz w:val="24"/>
          <w:szCs w:val="24"/>
        </w:rPr>
        <w:t xml:space="preserve">individuell </w:t>
      </w:r>
      <w:r w:rsidR="007234CE" w:rsidRPr="00A944AA">
        <w:rPr>
          <w:rFonts w:ascii="Arial" w:hAnsi="Arial" w:cs="Arial"/>
          <w:b/>
          <w:sz w:val="24"/>
          <w:szCs w:val="24"/>
        </w:rPr>
        <w:t xml:space="preserve">mit dem örtlichen Träger </w:t>
      </w:r>
      <w:r w:rsidR="003E713F" w:rsidRPr="00A944AA">
        <w:rPr>
          <w:rFonts w:ascii="Arial" w:hAnsi="Arial" w:cs="Arial"/>
          <w:b/>
          <w:sz w:val="24"/>
          <w:szCs w:val="24"/>
        </w:rPr>
        <w:t>ausg</w:t>
      </w:r>
      <w:r w:rsidR="003E713F" w:rsidRPr="00A944AA">
        <w:rPr>
          <w:rFonts w:ascii="Arial" w:hAnsi="Arial" w:cs="Arial"/>
          <w:b/>
          <w:sz w:val="24"/>
          <w:szCs w:val="24"/>
        </w:rPr>
        <w:t>e</w:t>
      </w:r>
      <w:r w:rsidR="003E713F" w:rsidRPr="00A944AA">
        <w:rPr>
          <w:rFonts w:ascii="Arial" w:hAnsi="Arial" w:cs="Arial"/>
          <w:b/>
          <w:sz w:val="24"/>
          <w:szCs w:val="24"/>
        </w:rPr>
        <w:t>handelt werden.</w:t>
      </w:r>
    </w:p>
    <w:p w:rsidR="003E713F" w:rsidRPr="00A944AA" w:rsidRDefault="000C02AD" w:rsidP="00067447">
      <w:pPr>
        <w:spacing w:line="240" w:lineRule="auto"/>
        <w:rPr>
          <w:rFonts w:ascii="Arial" w:hAnsi="Arial" w:cs="Arial"/>
          <w:sz w:val="24"/>
          <w:szCs w:val="24"/>
        </w:rPr>
      </w:pPr>
      <w:r w:rsidRPr="00A944AA">
        <w:rPr>
          <w:rFonts w:ascii="Arial" w:hAnsi="Arial" w:cs="Arial"/>
          <w:sz w:val="24"/>
          <w:szCs w:val="24"/>
        </w:rPr>
        <w:t>Derzeit finden sich bei der Finanzierung der Kindertageseinrichtungen teils ortsspez</w:t>
      </w:r>
      <w:r w:rsidRPr="00A944AA">
        <w:rPr>
          <w:rFonts w:ascii="Arial" w:hAnsi="Arial" w:cs="Arial"/>
          <w:sz w:val="24"/>
          <w:szCs w:val="24"/>
        </w:rPr>
        <w:t>i</w:t>
      </w:r>
      <w:r w:rsidRPr="00A944AA">
        <w:rPr>
          <w:rFonts w:ascii="Arial" w:hAnsi="Arial" w:cs="Arial"/>
          <w:sz w:val="24"/>
          <w:szCs w:val="24"/>
        </w:rPr>
        <w:t>fisch aber auch landesspezifisch sehr unterschiedliche Modalitäten der Refinanzi</w:t>
      </w:r>
      <w:r w:rsidRPr="00A944AA">
        <w:rPr>
          <w:rFonts w:ascii="Arial" w:hAnsi="Arial" w:cs="Arial"/>
          <w:sz w:val="24"/>
          <w:szCs w:val="24"/>
        </w:rPr>
        <w:t>e</w:t>
      </w:r>
      <w:r w:rsidRPr="00A944AA">
        <w:rPr>
          <w:rFonts w:ascii="Arial" w:hAnsi="Arial" w:cs="Arial"/>
          <w:sz w:val="24"/>
          <w:szCs w:val="24"/>
        </w:rPr>
        <w:t>rung der Leistungen. Hier müssen landesweite Rahmenvereinbarungen</w:t>
      </w:r>
      <w:r w:rsidR="00423DE9" w:rsidRPr="00A944AA">
        <w:rPr>
          <w:rFonts w:ascii="Arial" w:hAnsi="Arial" w:cs="Arial"/>
          <w:sz w:val="24"/>
          <w:szCs w:val="24"/>
        </w:rPr>
        <w:t xml:space="preserve"> – oder and</w:t>
      </w:r>
      <w:r w:rsidR="00423DE9" w:rsidRPr="00A944AA">
        <w:rPr>
          <w:rFonts w:ascii="Arial" w:hAnsi="Arial" w:cs="Arial"/>
          <w:sz w:val="24"/>
          <w:szCs w:val="24"/>
        </w:rPr>
        <w:t>e</w:t>
      </w:r>
      <w:r w:rsidR="00423DE9" w:rsidRPr="00A944AA">
        <w:rPr>
          <w:rFonts w:ascii="Arial" w:hAnsi="Arial" w:cs="Arial"/>
          <w:sz w:val="24"/>
          <w:szCs w:val="24"/>
        </w:rPr>
        <w:t>re lande</w:t>
      </w:r>
      <w:r w:rsidR="00856B2D" w:rsidRPr="00A944AA">
        <w:rPr>
          <w:rFonts w:ascii="Arial" w:hAnsi="Arial" w:cs="Arial"/>
          <w:sz w:val="24"/>
          <w:szCs w:val="24"/>
        </w:rPr>
        <w:t>s</w:t>
      </w:r>
      <w:r w:rsidR="00423DE9" w:rsidRPr="00A944AA">
        <w:rPr>
          <w:rFonts w:ascii="Arial" w:hAnsi="Arial" w:cs="Arial"/>
          <w:sz w:val="24"/>
          <w:szCs w:val="24"/>
        </w:rPr>
        <w:t>weit rechtlich verbindliche Regelungen -</w:t>
      </w:r>
      <w:r w:rsidRPr="00A944AA">
        <w:rPr>
          <w:rFonts w:ascii="Arial" w:hAnsi="Arial" w:cs="Arial"/>
          <w:sz w:val="24"/>
          <w:szCs w:val="24"/>
        </w:rPr>
        <w:t xml:space="preserve"> klare, vergleichbare</w:t>
      </w:r>
      <w:r w:rsidR="00856B2D" w:rsidRPr="00A944AA">
        <w:rPr>
          <w:rFonts w:ascii="Arial" w:hAnsi="Arial" w:cs="Arial"/>
          <w:sz w:val="24"/>
          <w:szCs w:val="24"/>
        </w:rPr>
        <w:t>, unmissve</w:t>
      </w:r>
      <w:r w:rsidR="00856B2D" w:rsidRPr="00A944AA">
        <w:rPr>
          <w:rFonts w:ascii="Arial" w:hAnsi="Arial" w:cs="Arial"/>
          <w:sz w:val="24"/>
          <w:szCs w:val="24"/>
        </w:rPr>
        <w:t>r</w:t>
      </w:r>
      <w:r w:rsidR="00856B2D" w:rsidRPr="00A944AA">
        <w:rPr>
          <w:rFonts w:ascii="Arial" w:hAnsi="Arial" w:cs="Arial"/>
          <w:sz w:val="24"/>
          <w:szCs w:val="24"/>
        </w:rPr>
        <w:t>ständliche</w:t>
      </w:r>
      <w:r w:rsidRPr="00A944AA">
        <w:rPr>
          <w:rFonts w:ascii="Arial" w:hAnsi="Arial" w:cs="Arial"/>
          <w:sz w:val="24"/>
          <w:szCs w:val="24"/>
        </w:rPr>
        <w:t xml:space="preserve"> Bedingungen </w:t>
      </w:r>
      <w:r w:rsidR="00856B2D" w:rsidRPr="00A944AA">
        <w:rPr>
          <w:rFonts w:ascii="Arial" w:hAnsi="Arial" w:cs="Arial"/>
          <w:sz w:val="24"/>
          <w:szCs w:val="24"/>
        </w:rPr>
        <w:t>beschreiben</w:t>
      </w:r>
      <w:r w:rsidR="00423DE9" w:rsidRPr="00A944AA">
        <w:rPr>
          <w:rFonts w:ascii="Arial" w:hAnsi="Arial" w:cs="Arial"/>
          <w:sz w:val="24"/>
          <w:szCs w:val="24"/>
        </w:rPr>
        <w:t>, die verhindern, dass jedes Detail jeweils von jedem freien und jedem öffentlichen Träger neu und grundständig ausgehandelt we</w:t>
      </w:r>
      <w:r w:rsidR="00423DE9" w:rsidRPr="00A944AA">
        <w:rPr>
          <w:rFonts w:ascii="Arial" w:hAnsi="Arial" w:cs="Arial"/>
          <w:sz w:val="24"/>
          <w:szCs w:val="24"/>
        </w:rPr>
        <w:t>r</w:t>
      </w:r>
      <w:r w:rsidR="00423DE9" w:rsidRPr="00A944AA">
        <w:rPr>
          <w:rFonts w:ascii="Arial" w:hAnsi="Arial" w:cs="Arial"/>
          <w:sz w:val="24"/>
          <w:szCs w:val="24"/>
        </w:rPr>
        <w:t>den muss. Diese Anforderung stellt sich aus der Sache heraus als sinnvoll dar, sie ist aber auch mit Blick auf den Verwaltungsaufwand für die freien wie auch für die ö</w:t>
      </w:r>
      <w:r w:rsidR="00423DE9" w:rsidRPr="00A944AA">
        <w:rPr>
          <w:rFonts w:ascii="Arial" w:hAnsi="Arial" w:cs="Arial"/>
          <w:sz w:val="24"/>
          <w:szCs w:val="24"/>
        </w:rPr>
        <w:t>f</w:t>
      </w:r>
      <w:r w:rsidR="00423DE9" w:rsidRPr="00A944AA">
        <w:rPr>
          <w:rFonts w:ascii="Arial" w:hAnsi="Arial" w:cs="Arial"/>
          <w:sz w:val="24"/>
          <w:szCs w:val="24"/>
        </w:rPr>
        <w:t>fentlichen Träger unabdingbar.</w:t>
      </w:r>
    </w:p>
    <w:p w:rsidR="00617E1A" w:rsidRPr="00A944AA" w:rsidRDefault="00617E1A" w:rsidP="00067447">
      <w:pPr>
        <w:spacing w:line="240" w:lineRule="auto"/>
        <w:rPr>
          <w:rFonts w:ascii="Arial" w:hAnsi="Arial" w:cs="Arial"/>
          <w:sz w:val="24"/>
          <w:szCs w:val="24"/>
        </w:rPr>
      </w:pPr>
    </w:p>
    <w:p w:rsidR="003E713F" w:rsidRPr="00A944AA" w:rsidRDefault="003E713F" w:rsidP="00067447">
      <w:pPr>
        <w:pStyle w:val="Listenabsatz"/>
        <w:numPr>
          <w:ilvl w:val="0"/>
          <w:numId w:val="2"/>
        </w:numPr>
        <w:spacing w:line="240" w:lineRule="auto"/>
        <w:rPr>
          <w:rFonts w:ascii="Arial" w:hAnsi="Arial" w:cs="Arial"/>
          <w:sz w:val="24"/>
          <w:szCs w:val="24"/>
        </w:rPr>
      </w:pPr>
      <w:r w:rsidRPr="00A944AA">
        <w:rPr>
          <w:rFonts w:ascii="Arial" w:hAnsi="Arial" w:cs="Arial"/>
          <w:b/>
          <w:sz w:val="24"/>
          <w:szCs w:val="24"/>
        </w:rPr>
        <w:t>Die Entgeltregelungen müssen besondere Bedarfe (aufgrund der sozi</w:t>
      </w:r>
      <w:r w:rsidRPr="00A944AA">
        <w:rPr>
          <w:rFonts w:ascii="Arial" w:hAnsi="Arial" w:cs="Arial"/>
          <w:b/>
          <w:sz w:val="24"/>
          <w:szCs w:val="24"/>
        </w:rPr>
        <w:t>a</w:t>
      </w:r>
      <w:r w:rsidRPr="00A944AA">
        <w:rPr>
          <w:rFonts w:ascii="Arial" w:hAnsi="Arial" w:cs="Arial"/>
          <w:b/>
          <w:sz w:val="24"/>
          <w:szCs w:val="24"/>
        </w:rPr>
        <w:t>le</w:t>
      </w:r>
      <w:r w:rsidR="00A800B6" w:rsidRPr="00A944AA">
        <w:rPr>
          <w:rFonts w:ascii="Arial" w:hAnsi="Arial" w:cs="Arial"/>
          <w:b/>
          <w:sz w:val="24"/>
          <w:szCs w:val="24"/>
        </w:rPr>
        <w:t>n</w:t>
      </w:r>
      <w:r w:rsidRPr="00A944AA">
        <w:rPr>
          <w:rFonts w:ascii="Arial" w:hAnsi="Arial" w:cs="Arial"/>
          <w:b/>
          <w:sz w:val="24"/>
          <w:szCs w:val="24"/>
        </w:rPr>
        <w:t xml:space="preserve"> Situation, des spezifischen Sozialraums, von Migration, und Behi</w:t>
      </w:r>
      <w:r w:rsidRPr="00A944AA">
        <w:rPr>
          <w:rFonts w:ascii="Arial" w:hAnsi="Arial" w:cs="Arial"/>
          <w:b/>
          <w:sz w:val="24"/>
          <w:szCs w:val="24"/>
        </w:rPr>
        <w:t>n</w:t>
      </w:r>
      <w:r w:rsidR="00BF35ED" w:rsidRPr="00A944AA">
        <w:rPr>
          <w:rFonts w:ascii="Arial" w:hAnsi="Arial" w:cs="Arial"/>
          <w:b/>
          <w:sz w:val="24"/>
          <w:szCs w:val="24"/>
        </w:rPr>
        <w:t>derung</w:t>
      </w:r>
      <w:r w:rsidR="00A800B6" w:rsidRPr="00A944AA">
        <w:rPr>
          <w:rFonts w:ascii="Arial" w:hAnsi="Arial" w:cs="Arial"/>
          <w:b/>
          <w:sz w:val="24"/>
          <w:szCs w:val="24"/>
        </w:rPr>
        <w:t>, usw.</w:t>
      </w:r>
      <w:r w:rsidRPr="00A944AA">
        <w:rPr>
          <w:rFonts w:ascii="Arial" w:hAnsi="Arial" w:cs="Arial"/>
          <w:b/>
          <w:sz w:val="24"/>
          <w:szCs w:val="24"/>
        </w:rPr>
        <w:t xml:space="preserve">) </w:t>
      </w:r>
      <w:r w:rsidR="007234CE" w:rsidRPr="00A944AA">
        <w:rPr>
          <w:rFonts w:ascii="Arial" w:hAnsi="Arial" w:cs="Arial"/>
          <w:b/>
          <w:sz w:val="24"/>
          <w:szCs w:val="24"/>
        </w:rPr>
        <w:t xml:space="preserve">und Strukturen (städtische oder ländliche Infrastruktur, große Einrichtungen und Kleinsteinrichtungen etc.) </w:t>
      </w:r>
      <w:r w:rsidRPr="00A944AA">
        <w:rPr>
          <w:rFonts w:ascii="Arial" w:hAnsi="Arial" w:cs="Arial"/>
          <w:b/>
          <w:sz w:val="24"/>
          <w:szCs w:val="24"/>
        </w:rPr>
        <w:t>zuverlässig berüc</w:t>
      </w:r>
      <w:r w:rsidRPr="00A944AA">
        <w:rPr>
          <w:rFonts w:ascii="Arial" w:hAnsi="Arial" w:cs="Arial"/>
          <w:b/>
          <w:sz w:val="24"/>
          <w:szCs w:val="24"/>
        </w:rPr>
        <w:t>k</w:t>
      </w:r>
      <w:r w:rsidRPr="00A944AA">
        <w:rPr>
          <w:rFonts w:ascii="Arial" w:hAnsi="Arial" w:cs="Arial"/>
          <w:b/>
          <w:sz w:val="24"/>
          <w:szCs w:val="24"/>
        </w:rPr>
        <w:t>sichtigen.</w:t>
      </w:r>
    </w:p>
    <w:p w:rsidR="00C05B00" w:rsidRPr="00A944AA" w:rsidRDefault="00423DE9" w:rsidP="00067447">
      <w:pPr>
        <w:spacing w:line="240" w:lineRule="auto"/>
        <w:rPr>
          <w:rFonts w:ascii="Arial" w:hAnsi="Arial" w:cs="Arial"/>
          <w:sz w:val="24"/>
          <w:szCs w:val="24"/>
        </w:rPr>
      </w:pPr>
      <w:r w:rsidRPr="00A944AA">
        <w:rPr>
          <w:rFonts w:ascii="Arial" w:hAnsi="Arial" w:cs="Arial"/>
          <w:sz w:val="24"/>
          <w:szCs w:val="24"/>
        </w:rPr>
        <w:t>Besondere Bedarfe von Kindern, die zusätzliche Personal- und/oder Sach-Ressourcen erfordern, müssen über das Entgeltsystem eine verlässliche Refinanzi</w:t>
      </w:r>
      <w:r w:rsidRPr="00A944AA">
        <w:rPr>
          <w:rFonts w:ascii="Arial" w:hAnsi="Arial" w:cs="Arial"/>
          <w:sz w:val="24"/>
          <w:szCs w:val="24"/>
        </w:rPr>
        <w:t>e</w:t>
      </w:r>
      <w:r w:rsidRPr="00A944AA">
        <w:rPr>
          <w:rFonts w:ascii="Arial" w:hAnsi="Arial" w:cs="Arial"/>
          <w:sz w:val="24"/>
          <w:szCs w:val="24"/>
        </w:rPr>
        <w:t>rung erhalten. Sie können entstehen aufgrund der soziale</w:t>
      </w:r>
      <w:r w:rsidR="00A800B6" w:rsidRPr="00A944AA">
        <w:rPr>
          <w:rFonts w:ascii="Arial" w:hAnsi="Arial" w:cs="Arial"/>
          <w:sz w:val="24"/>
          <w:szCs w:val="24"/>
        </w:rPr>
        <w:t>n</w:t>
      </w:r>
      <w:r w:rsidRPr="00A944AA">
        <w:rPr>
          <w:rFonts w:ascii="Arial" w:hAnsi="Arial" w:cs="Arial"/>
          <w:sz w:val="24"/>
          <w:szCs w:val="24"/>
        </w:rPr>
        <w:t xml:space="preserve"> Situation des Kindes, des spezifischen Sozialraums, in dem die Kindertageseinrichtung arbeitet, aufgrund von Migrations- bzw. Fluchterfahrungen oder aufgrund von Behinderungen unterschie</w:t>
      </w:r>
      <w:r w:rsidRPr="00A944AA">
        <w:rPr>
          <w:rFonts w:ascii="Arial" w:hAnsi="Arial" w:cs="Arial"/>
          <w:sz w:val="24"/>
          <w:szCs w:val="24"/>
        </w:rPr>
        <w:t>d</w:t>
      </w:r>
      <w:r w:rsidRPr="00A944AA">
        <w:rPr>
          <w:rFonts w:ascii="Arial" w:hAnsi="Arial" w:cs="Arial"/>
          <w:sz w:val="24"/>
          <w:szCs w:val="24"/>
        </w:rPr>
        <w:t xml:space="preserve">lichster Art und Ausprägung. </w:t>
      </w:r>
      <w:r w:rsidR="007234CE" w:rsidRPr="00A944AA">
        <w:rPr>
          <w:rFonts w:ascii="Arial" w:hAnsi="Arial" w:cs="Arial"/>
          <w:sz w:val="24"/>
          <w:szCs w:val="24"/>
        </w:rPr>
        <w:t>Weiterhin sollten kostenbestimmende Strukturen (in</w:t>
      </w:r>
      <w:r w:rsidR="007234CE" w:rsidRPr="00A944AA">
        <w:rPr>
          <w:rFonts w:ascii="Arial" w:hAnsi="Arial" w:cs="Arial"/>
          <w:sz w:val="24"/>
          <w:szCs w:val="24"/>
        </w:rPr>
        <w:t>s</w:t>
      </w:r>
      <w:r w:rsidR="007234CE" w:rsidRPr="00A944AA">
        <w:rPr>
          <w:rFonts w:ascii="Arial" w:hAnsi="Arial" w:cs="Arial"/>
          <w:sz w:val="24"/>
          <w:szCs w:val="24"/>
        </w:rPr>
        <w:t>besondere Vorhaltung von Kita-Infrastruktur im ländlichen Raum durch Kleinsteinric</w:t>
      </w:r>
      <w:r w:rsidR="007234CE" w:rsidRPr="00A944AA">
        <w:rPr>
          <w:rFonts w:ascii="Arial" w:hAnsi="Arial" w:cs="Arial"/>
          <w:sz w:val="24"/>
          <w:szCs w:val="24"/>
        </w:rPr>
        <w:t>h</w:t>
      </w:r>
      <w:r w:rsidR="007234CE" w:rsidRPr="00A944AA">
        <w:rPr>
          <w:rFonts w:ascii="Arial" w:hAnsi="Arial" w:cs="Arial"/>
          <w:sz w:val="24"/>
          <w:szCs w:val="24"/>
        </w:rPr>
        <w:t>tungen) Berücksichtigung finden.</w:t>
      </w:r>
    </w:p>
    <w:p w:rsidR="00617E1A" w:rsidRPr="00A944AA" w:rsidRDefault="00617E1A" w:rsidP="00067447">
      <w:pPr>
        <w:spacing w:line="240" w:lineRule="auto"/>
        <w:rPr>
          <w:rFonts w:ascii="Arial" w:hAnsi="Arial" w:cs="Arial"/>
          <w:sz w:val="24"/>
          <w:szCs w:val="24"/>
        </w:rPr>
      </w:pPr>
    </w:p>
    <w:p w:rsidR="00C05B00" w:rsidRPr="00A944AA" w:rsidRDefault="00C05B00" w:rsidP="00067447">
      <w:pPr>
        <w:pStyle w:val="Listenabsatz"/>
        <w:numPr>
          <w:ilvl w:val="0"/>
          <w:numId w:val="2"/>
        </w:numPr>
        <w:spacing w:line="240" w:lineRule="auto"/>
        <w:rPr>
          <w:rFonts w:ascii="Arial" w:hAnsi="Arial" w:cs="Arial"/>
          <w:sz w:val="24"/>
          <w:szCs w:val="24"/>
        </w:rPr>
      </w:pPr>
      <w:r w:rsidRPr="00A944AA">
        <w:rPr>
          <w:rFonts w:ascii="Arial" w:hAnsi="Arial" w:cs="Arial"/>
          <w:b/>
          <w:sz w:val="24"/>
          <w:szCs w:val="24"/>
        </w:rPr>
        <w:t>Entgelte sollten für einen zukünftigen Zeitraum abgeschlossen werden. Ein solches System prospektiver Entgelte braucht zwingend eine ve</w:t>
      </w:r>
      <w:r w:rsidRPr="00A944AA">
        <w:rPr>
          <w:rFonts w:ascii="Arial" w:hAnsi="Arial" w:cs="Arial"/>
          <w:b/>
          <w:sz w:val="24"/>
          <w:szCs w:val="24"/>
        </w:rPr>
        <w:t>r</w:t>
      </w:r>
      <w:r w:rsidRPr="00A944AA">
        <w:rPr>
          <w:rFonts w:ascii="Arial" w:hAnsi="Arial" w:cs="Arial"/>
          <w:b/>
          <w:sz w:val="24"/>
          <w:szCs w:val="24"/>
        </w:rPr>
        <w:t>bindliche Schiedsstellenstruktur</w:t>
      </w:r>
      <w:r w:rsidR="003E713F" w:rsidRPr="00A944AA">
        <w:rPr>
          <w:rFonts w:ascii="Arial" w:hAnsi="Arial" w:cs="Arial"/>
          <w:b/>
          <w:sz w:val="24"/>
          <w:szCs w:val="24"/>
        </w:rPr>
        <w:t>.</w:t>
      </w:r>
    </w:p>
    <w:p w:rsidR="00C05B00" w:rsidRPr="00A944AA" w:rsidRDefault="00423DE9" w:rsidP="00067447">
      <w:pPr>
        <w:spacing w:line="240" w:lineRule="auto"/>
        <w:rPr>
          <w:rFonts w:ascii="Arial" w:hAnsi="Arial" w:cs="Arial"/>
          <w:sz w:val="24"/>
          <w:szCs w:val="24"/>
        </w:rPr>
      </w:pPr>
      <w:r w:rsidRPr="00A944AA">
        <w:rPr>
          <w:rFonts w:ascii="Arial" w:hAnsi="Arial" w:cs="Arial"/>
          <w:sz w:val="24"/>
          <w:szCs w:val="24"/>
        </w:rPr>
        <w:t>Damit Entgelte für freie wie öffentliche Träger</w:t>
      </w:r>
      <w:r w:rsidR="00D41534" w:rsidRPr="00A944AA">
        <w:rPr>
          <w:rFonts w:ascii="Arial" w:hAnsi="Arial" w:cs="Arial"/>
          <w:sz w:val="24"/>
          <w:szCs w:val="24"/>
        </w:rPr>
        <w:t xml:space="preserve"> verlässlich kalkulierbar sind, müssen sie</w:t>
      </w:r>
      <w:r w:rsidR="009E7606" w:rsidRPr="00A944AA">
        <w:rPr>
          <w:rFonts w:ascii="Arial" w:hAnsi="Arial" w:cs="Arial"/>
          <w:sz w:val="24"/>
          <w:szCs w:val="24"/>
        </w:rPr>
        <w:t xml:space="preserve"> im Prinzip</w:t>
      </w:r>
      <w:r w:rsidR="00D41534" w:rsidRPr="00A944AA">
        <w:rPr>
          <w:rFonts w:ascii="Arial" w:hAnsi="Arial" w:cs="Arial"/>
          <w:sz w:val="24"/>
          <w:szCs w:val="24"/>
        </w:rPr>
        <w:t xml:space="preserve"> für einen zukünftigen Zeitraum („prospektiv“) abgeschlossen werden.</w:t>
      </w:r>
      <w:r w:rsidR="009E7606" w:rsidRPr="00A944AA">
        <w:rPr>
          <w:rFonts w:ascii="Arial" w:hAnsi="Arial" w:cs="Arial"/>
          <w:sz w:val="24"/>
          <w:szCs w:val="24"/>
        </w:rPr>
        <w:t xml:space="preserve"> Nur bei unvorhersehbaren wesentlichen Veränderungen der Annahmen, die der Ve</w:t>
      </w:r>
      <w:r w:rsidR="009E7606" w:rsidRPr="00A944AA">
        <w:rPr>
          <w:rFonts w:ascii="Arial" w:hAnsi="Arial" w:cs="Arial"/>
          <w:sz w:val="24"/>
          <w:szCs w:val="24"/>
        </w:rPr>
        <w:t>r</w:t>
      </w:r>
      <w:r w:rsidR="009E7606" w:rsidRPr="00A944AA">
        <w:rPr>
          <w:rFonts w:ascii="Arial" w:hAnsi="Arial" w:cs="Arial"/>
          <w:sz w:val="24"/>
          <w:szCs w:val="24"/>
        </w:rPr>
        <w:t>einbarung zugrunde lagen, muss ein Recht auf Neuverhandlungen vorgesehen sein – analog zu § 78</w:t>
      </w:r>
      <w:r w:rsidR="00A87AAC">
        <w:rPr>
          <w:rFonts w:ascii="Arial" w:hAnsi="Arial" w:cs="Arial"/>
          <w:sz w:val="24"/>
          <w:szCs w:val="24"/>
        </w:rPr>
        <w:t xml:space="preserve"> </w:t>
      </w:r>
      <w:r w:rsidR="009E7606" w:rsidRPr="00A944AA">
        <w:rPr>
          <w:rFonts w:ascii="Arial" w:hAnsi="Arial" w:cs="Arial"/>
          <w:sz w:val="24"/>
          <w:szCs w:val="24"/>
        </w:rPr>
        <w:t>d SGB VIII. Ein solches prospektives Entgeltsystem benötigt für sein Funktionieren zwingend eine Schiedsstelle, wie sie auch in § 78</w:t>
      </w:r>
      <w:r w:rsidR="00A87AAC">
        <w:rPr>
          <w:rFonts w:ascii="Arial" w:hAnsi="Arial" w:cs="Arial"/>
          <w:sz w:val="24"/>
          <w:szCs w:val="24"/>
        </w:rPr>
        <w:t xml:space="preserve"> </w:t>
      </w:r>
      <w:r w:rsidR="009E7606" w:rsidRPr="00A944AA">
        <w:rPr>
          <w:rFonts w:ascii="Arial" w:hAnsi="Arial" w:cs="Arial"/>
          <w:sz w:val="24"/>
          <w:szCs w:val="24"/>
        </w:rPr>
        <w:t>g SGB VIII vo</w:t>
      </w:r>
      <w:r w:rsidR="009E7606" w:rsidRPr="00A944AA">
        <w:rPr>
          <w:rFonts w:ascii="Arial" w:hAnsi="Arial" w:cs="Arial"/>
          <w:sz w:val="24"/>
          <w:szCs w:val="24"/>
        </w:rPr>
        <w:t>r</w:t>
      </w:r>
      <w:r w:rsidR="009E7606" w:rsidRPr="00A944AA">
        <w:rPr>
          <w:rFonts w:ascii="Arial" w:hAnsi="Arial" w:cs="Arial"/>
          <w:sz w:val="24"/>
          <w:szCs w:val="24"/>
        </w:rPr>
        <w:t xml:space="preserve">gesehen ist. </w:t>
      </w:r>
    </w:p>
    <w:p w:rsidR="00617E1A" w:rsidRDefault="00617E1A" w:rsidP="00067447">
      <w:pPr>
        <w:spacing w:line="240" w:lineRule="auto"/>
        <w:rPr>
          <w:rFonts w:ascii="Arial" w:hAnsi="Arial" w:cs="Arial"/>
          <w:sz w:val="24"/>
          <w:szCs w:val="24"/>
        </w:rPr>
      </w:pPr>
    </w:p>
    <w:p w:rsidR="00A87AAC" w:rsidRDefault="00A87AAC" w:rsidP="00067447">
      <w:pPr>
        <w:spacing w:line="240" w:lineRule="auto"/>
        <w:rPr>
          <w:rFonts w:ascii="Arial" w:hAnsi="Arial" w:cs="Arial"/>
          <w:sz w:val="24"/>
          <w:szCs w:val="24"/>
        </w:rPr>
      </w:pPr>
    </w:p>
    <w:p w:rsidR="00A87AAC" w:rsidRPr="00A944AA" w:rsidRDefault="00A87AAC" w:rsidP="00067447">
      <w:pPr>
        <w:spacing w:line="240" w:lineRule="auto"/>
        <w:rPr>
          <w:rFonts w:ascii="Arial" w:hAnsi="Arial" w:cs="Arial"/>
          <w:sz w:val="24"/>
          <w:szCs w:val="24"/>
        </w:rPr>
      </w:pPr>
    </w:p>
    <w:p w:rsidR="00C05B00" w:rsidRPr="00A944AA" w:rsidRDefault="00C05B00" w:rsidP="00067447">
      <w:pPr>
        <w:pStyle w:val="Listenabsatz"/>
        <w:numPr>
          <w:ilvl w:val="0"/>
          <w:numId w:val="2"/>
        </w:numPr>
        <w:spacing w:line="240" w:lineRule="auto"/>
        <w:rPr>
          <w:rFonts w:ascii="Arial" w:hAnsi="Arial" w:cs="Arial"/>
          <w:b/>
          <w:sz w:val="24"/>
          <w:szCs w:val="24"/>
        </w:rPr>
      </w:pPr>
      <w:r w:rsidRPr="00A944AA">
        <w:rPr>
          <w:rFonts w:ascii="Arial" w:hAnsi="Arial" w:cs="Arial"/>
          <w:b/>
          <w:sz w:val="24"/>
          <w:szCs w:val="24"/>
        </w:rPr>
        <w:t>Ein solches Entgeltsystem muss die Einrichtungen aller Träger – auch die der öffentlichen Träger – einbeziehen</w:t>
      </w:r>
      <w:r w:rsidR="003E713F" w:rsidRPr="00A944AA">
        <w:rPr>
          <w:rFonts w:ascii="Arial" w:hAnsi="Arial" w:cs="Arial"/>
          <w:b/>
          <w:sz w:val="24"/>
          <w:szCs w:val="24"/>
        </w:rPr>
        <w:t>.</w:t>
      </w:r>
    </w:p>
    <w:p w:rsidR="00C05B00" w:rsidRPr="00A944AA" w:rsidRDefault="009E7606" w:rsidP="00067447">
      <w:pPr>
        <w:spacing w:line="240" w:lineRule="auto"/>
        <w:rPr>
          <w:rFonts w:ascii="Arial" w:hAnsi="Arial" w:cs="Arial"/>
          <w:sz w:val="24"/>
          <w:szCs w:val="24"/>
        </w:rPr>
      </w:pPr>
      <w:r w:rsidRPr="00A944AA">
        <w:rPr>
          <w:rFonts w:ascii="Arial" w:hAnsi="Arial" w:cs="Arial"/>
          <w:sz w:val="24"/>
          <w:szCs w:val="24"/>
        </w:rPr>
        <w:t xml:space="preserve">Damit das Wunsch- und Wahlrecht der Eltern in vollem Umfang zum Zuge kommen kann, müssen alle Einrichtungen der freien wie auch der öffentlichen Träger in das Entgeltsystem einbezogen </w:t>
      </w:r>
      <w:r w:rsidR="00D941A3" w:rsidRPr="00A944AA">
        <w:rPr>
          <w:rFonts w:ascii="Arial" w:hAnsi="Arial" w:cs="Arial"/>
          <w:sz w:val="24"/>
          <w:szCs w:val="24"/>
        </w:rPr>
        <w:t>sein und nach vergleichenden Kostengruppen dargelegt werden</w:t>
      </w:r>
      <w:r w:rsidRPr="00A944AA">
        <w:rPr>
          <w:rFonts w:ascii="Arial" w:hAnsi="Arial" w:cs="Arial"/>
          <w:sz w:val="24"/>
          <w:szCs w:val="24"/>
        </w:rPr>
        <w:t xml:space="preserve">. Auch die §§ 78 a ff SGB VIII beziehen die Einrichtungen öffentlicher Träger in die Entgeltfinanzierung ein. </w:t>
      </w:r>
    </w:p>
    <w:p w:rsidR="00617E1A" w:rsidRPr="00A944AA" w:rsidRDefault="00617E1A" w:rsidP="00067447">
      <w:pPr>
        <w:spacing w:line="240" w:lineRule="auto"/>
        <w:rPr>
          <w:rFonts w:ascii="Arial" w:hAnsi="Arial" w:cs="Arial"/>
          <w:sz w:val="24"/>
          <w:szCs w:val="24"/>
        </w:rPr>
      </w:pPr>
    </w:p>
    <w:p w:rsidR="00617E1A" w:rsidRPr="00A944AA" w:rsidRDefault="00C05B00" w:rsidP="00067447">
      <w:pPr>
        <w:pStyle w:val="Listenabsatz"/>
        <w:numPr>
          <w:ilvl w:val="0"/>
          <w:numId w:val="2"/>
        </w:numPr>
        <w:spacing w:line="240" w:lineRule="auto"/>
        <w:rPr>
          <w:rFonts w:ascii="Arial" w:hAnsi="Arial" w:cs="Arial"/>
          <w:b/>
          <w:sz w:val="24"/>
          <w:szCs w:val="24"/>
        </w:rPr>
      </w:pPr>
      <w:r w:rsidRPr="00A944AA">
        <w:rPr>
          <w:rFonts w:ascii="Arial" w:hAnsi="Arial" w:cs="Arial"/>
          <w:b/>
          <w:sz w:val="24"/>
          <w:szCs w:val="24"/>
        </w:rPr>
        <w:t>Die Verantwortung für die Zahlung des vereinbarten Entgelts an den Ei</w:t>
      </w:r>
      <w:r w:rsidRPr="00A944AA">
        <w:rPr>
          <w:rFonts w:ascii="Arial" w:hAnsi="Arial" w:cs="Arial"/>
          <w:b/>
          <w:sz w:val="24"/>
          <w:szCs w:val="24"/>
        </w:rPr>
        <w:t>n</w:t>
      </w:r>
      <w:r w:rsidRPr="00A944AA">
        <w:rPr>
          <w:rFonts w:ascii="Arial" w:hAnsi="Arial" w:cs="Arial"/>
          <w:b/>
          <w:sz w:val="24"/>
          <w:szCs w:val="24"/>
        </w:rPr>
        <w:t>richtungsträger muss beim örtlich zuständigen Träger der öffentlichen Jugendhilfe liegen</w:t>
      </w:r>
      <w:r w:rsidR="003E713F" w:rsidRPr="00A944AA">
        <w:rPr>
          <w:rFonts w:ascii="Arial" w:hAnsi="Arial" w:cs="Arial"/>
          <w:b/>
          <w:sz w:val="24"/>
          <w:szCs w:val="24"/>
        </w:rPr>
        <w:t>.</w:t>
      </w:r>
    </w:p>
    <w:p w:rsidR="00044EC6" w:rsidRPr="00A944AA" w:rsidRDefault="009E7606" w:rsidP="00067447">
      <w:pPr>
        <w:spacing w:line="240" w:lineRule="auto"/>
        <w:rPr>
          <w:rFonts w:ascii="Arial" w:hAnsi="Arial" w:cs="Arial"/>
          <w:sz w:val="24"/>
          <w:szCs w:val="24"/>
        </w:rPr>
      </w:pPr>
      <w:r w:rsidRPr="00A944AA">
        <w:rPr>
          <w:rFonts w:ascii="Arial" w:hAnsi="Arial" w:cs="Arial"/>
          <w:sz w:val="24"/>
          <w:szCs w:val="24"/>
        </w:rPr>
        <w:t>Ein verlässliches Entgeltsystem muss die Zahlungen in vollem Umfang durch den vertragschließenden Partner, den zuständigen öffentlichen Träger, erbringen und darf die Einrichtungen nicht auf das Zusammentragen verschiedener Entgeltposten bei verschiedenen Zahlstellen (</w:t>
      </w:r>
      <w:r w:rsidR="007234CE" w:rsidRPr="00A944AA">
        <w:rPr>
          <w:rFonts w:ascii="Arial" w:hAnsi="Arial" w:cs="Arial"/>
          <w:sz w:val="24"/>
          <w:szCs w:val="24"/>
        </w:rPr>
        <w:t xml:space="preserve">z.B. gesonderter Finanzierungsanteil von </w:t>
      </w:r>
      <w:r w:rsidRPr="00A944AA">
        <w:rPr>
          <w:rFonts w:ascii="Arial" w:hAnsi="Arial" w:cs="Arial"/>
          <w:sz w:val="24"/>
          <w:szCs w:val="24"/>
        </w:rPr>
        <w:t>Gemeinde</w:t>
      </w:r>
      <w:r w:rsidR="007234CE" w:rsidRPr="00A944AA">
        <w:rPr>
          <w:rFonts w:ascii="Arial" w:hAnsi="Arial" w:cs="Arial"/>
          <w:sz w:val="24"/>
          <w:szCs w:val="24"/>
        </w:rPr>
        <w:t xml:space="preserve"> und Kreis/Land, Integrationsamt</w:t>
      </w:r>
      <w:r w:rsidRPr="00A944AA">
        <w:rPr>
          <w:rFonts w:ascii="Arial" w:hAnsi="Arial" w:cs="Arial"/>
          <w:sz w:val="24"/>
          <w:szCs w:val="24"/>
        </w:rPr>
        <w:t>,</w:t>
      </w:r>
      <w:r w:rsidR="007234CE" w:rsidRPr="00A944AA">
        <w:rPr>
          <w:rFonts w:ascii="Arial" w:hAnsi="Arial" w:cs="Arial"/>
          <w:sz w:val="24"/>
          <w:szCs w:val="24"/>
        </w:rPr>
        <w:t xml:space="preserve"> Jobcenter,</w:t>
      </w:r>
      <w:r w:rsidR="001718A9" w:rsidRPr="00A944AA">
        <w:rPr>
          <w:rFonts w:ascii="Arial" w:hAnsi="Arial" w:cs="Arial"/>
          <w:sz w:val="24"/>
          <w:szCs w:val="24"/>
        </w:rPr>
        <w:t xml:space="preserve"> </w:t>
      </w:r>
      <w:r w:rsidRPr="00A944AA">
        <w:rPr>
          <w:rFonts w:ascii="Arial" w:hAnsi="Arial" w:cs="Arial"/>
          <w:sz w:val="24"/>
          <w:szCs w:val="24"/>
        </w:rPr>
        <w:t xml:space="preserve">Eltern…) verpflichten. </w:t>
      </w:r>
    </w:p>
    <w:p w:rsidR="00617E1A" w:rsidRPr="00A944AA" w:rsidRDefault="00617E1A" w:rsidP="00067447">
      <w:pPr>
        <w:spacing w:line="240" w:lineRule="auto"/>
        <w:rPr>
          <w:rFonts w:ascii="Arial" w:hAnsi="Arial" w:cs="Arial"/>
          <w:sz w:val="24"/>
          <w:szCs w:val="24"/>
        </w:rPr>
      </w:pPr>
    </w:p>
    <w:p w:rsidR="00C05B00" w:rsidRPr="00A944AA" w:rsidRDefault="00C05B00" w:rsidP="00067447">
      <w:pPr>
        <w:pStyle w:val="Listenabsatz"/>
        <w:numPr>
          <w:ilvl w:val="0"/>
          <w:numId w:val="2"/>
        </w:numPr>
        <w:spacing w:line="240" w:lineRule="auto"/>
        <w:rPr>
          <w:rFonts w:ascii="Arial" w:hAnsi="Arial" w:cs="Arial"/>
          <w:b/>
          <w:sz w:val="24"/>
          <w:szCs w:val="24"/>
        </w:rPr>
      </w:pPr>
      <w:r w:rsidRPr="00A944AA">
        <w:rPr>
          <w:rFonts w:ascii="Arial" w:hAnsi="Arial" w:cs="Arial"/>
          <w:b/>
          <w:sz w:val="24"/>
          <w:szCs w:val="24"/>
        </w:rPr>
        <w:t>Die Kostenbeiträge von Eltern müssen transparent, gerecht und verläs</w:t>
      </w:r>
      <w:r w:rsidRPr="00A944AA">
        <w:rPr>
          <w:rFonts w:ascii="Arial" w:hAnsi="Arial" w:cs="Arial"/>
          <w:b/>
          <w:sz w:val="24"/>
          <w:szCs w:val="24"/>
        </w:rPr>
        <w:t>s</w:t>
      </w:r>
      <w:r w:rsidRPr="00A944AA">
        <w:rPr>
          <w:rFonts w:ascii="Arial" w:hAnsi="Arial" w:cs="Arial"/>
          <w:b/>
          <w:sz w:val="24"/>
          <w:szCs w:val="24"/>
        </w:rPr>
        <w:t xml:space="preserve">lich festgelegt sein und vom zuständigen örtlichen Träger </w:t>
      </w:r>
      <w:r w:rsidR="00A800B6" w:rsidRPr="00A944AA">
        <w:rPr>
          <w:rFonts w:ascii="Arial" w:hAnsi="Arial" w:cs="Arial"/>
          <w:b/>
          <w:sz w:val="24"/>
          <w:szCs w:val="24"/>
        </w:rPr>
        <w:t>der Jugendhi</w:t>
      </w:r>
      <w:r w:rsidR="00A800B6" w:rsidRPr="00A944AA">
        <w:rPr>
          <w:rFonts w:ascii="Arial" w:hAnsi="Arial" w:cs="Arial"/>
          <w:b/>
          <w:sz w:val="24"/>
          <w:szCs w:val="24"/>
        </w:rPr>
        <w:t>l</w:t>
      </w:r>
      <w:r w:rsidR="00A800B6" w:rsidRPr="00A944AA">
        <w:rPr>
          <w:rFonts w:ascii="Arial" w:hAnsi="Arial" w:cs="Arial"/>
          <w:b/>
          <w:sz w:val="24"/>
          <w:szCs w:val="24"/>
        </w:rPr>
        <w:t xml:space="preserve">fe </w:t>
      </w:r>
      <w:r w:rsidRPr="00A944AA">
        <w:rPr>
          <w:rFonts w:ascii="Arial" w:hAnsi="Arial" w:cs="Arial"/>
          <w:b/>
          <w:sz w:val="24"/>
          <w:szCs w:val="24"/>
        </w:rPr>
        <w:t>eingezogen werden</w:t>
      </w:r>
      <w:r w:rsidR="003E713F" w:rsidRPr="00A944AA">
        <w:rPr>
          <w:rFonts w:ascii="Arial" w:hAnsi="Arial" w:cs="Arial"/>
          <w:b/>
          <w:sz w:val="24"/>
          <w:szCs w:val="24"/>
        </w:rPr>
        <w:t xml:space="preserve">. </w:t>
      </w:r>
    </w:p>
    <w:p w:rsidR="00C05B00" w:rsidRPr="00A944AA" w:rsidRDefault="004021A1" w:rsidP="00067447">
      <w:pPr>
        <w:spacing w:line="240" w:lineRule="auto"/>
        <w:rPr>
          <w:rFonts w:ascii="Arial" w:hAnsi="Arial" w:cs="Arial"/>
          <w:sz w:val="24"/>
          <w:szCs w:val="24"/>
        </w:rPr>
      </w:pPr>
      <w:r w:rsidRPr="00A944AA">
        <w:rPr>
          <w:rFonts w:ascii="Arial" w:hAnsi="Arial" w:cs="Arial"/>
          <w:sz w:val="24"/>
          <w:szCs w:val="24"/>
        </w:rPr>
        <w:t xml:space="preserve">Die Kostenbeiträge der Eltern nach § 90 SGB VIII – sofern sie noch erhoben werden – müssen in einem landesweit transparenten System nach den in § 90 Abs. 1 SGB VIII genannten Kriterien gestaffelt sein. Es muss vermieden werden, dass über die Kostenbeitragsgestaltung die Förderung von Kindern in Kindertageseinrichtungen oder Kindertagespflege unterbunden </w:t>
      </w:r>
      <w:r w:rsidR="00C66DF2" w:rsidRPr="00A944AA">
        <w:rPr>
          <w:rFonts w:ascii="Arial" w:hAnsi="Arial" w:cs="Arial"/>
          <w:sz w:val="24"/>
          <w:szCs w:val="24"/>
        </w:rPr>
        <w:t>wird bzw. soziale Ungleichheiten forciert we</w:t>
      </w:r>
      <w:r w:rsidR="00C66DF2" w:rsidRPr="00A944AA">
        <w:rPr>
          <w:rFonts w:ascii="Arial" w:hAnsi="Arial" w:cs="Arial"/>
          <w:sz w:val="24"/>
          <w:szCs w:val="24"/>
        </w:rPr>
        <w:t>r</w:t>
      </w:r>
      <w:r w:rsidR="00C66DF2" w:rsidRPr="00A944AA">
        <w:rPr>
          <w:rFonts w:ascii="Arial" w:hAnsi="Arial" w:cs="Arial"/>
          <w:sz w:val="24"/>
          <w:szCs w:val="24"/>
        </w:rPr>
        <w:t xml:space="preserve">den. </w:t>
      </w:r>
      <w:r w:rsidR="00A800B6" w:rsidRPr="00A944AA">
        <w:rPr>
          <w:rFonts w:ascii="Arial" w:hAnsi="Arial" w:cs="Arial"/>
          <w:sz w:val="24"/>
          <w:szCs w:val="24"/>
        </w:rPr>
        <w:t>Schon jetzt entspricht es eigentlich geltendem Recht, dass die Kostenbeiträge vom zuständigen örtlichen Träger einzuziehen sind. Manche Landesregelungen we</w:t>
      </w:r>
      <w:r w:rsidR="00A800B6" w:rsidRPr="00A944AA">
        <w:rPr>
          <w:rFonts w:ascii="Arial" w:hAnsi="Arial" w:cs="Arial"/>
          <w:sz w:val="24"/>
          <w:szCs w:val="24"/>
        </w:rPr>
        <w:t>i</w:t>
      </w:r>
      <w:r w:rsidR="00A800B6" w:rsidRPr="00A944AA">
        <w:rPr>
          <w:rFonts w:ascii="Arial" w:hAnsi="Arial" w:cs="Arial"/>
          <w:sz w:val="24"/>
          <w:szCs w:val="24"/>
        </w:rPr>
        <w:t>chen von diesem Grundsatz dennoch ab. Er muss in einem künftigen System beac</w:t>
      </w:r>
      <w:r w:rsidR="00A800B6" w:rsidRPr="00A944AA">
        <w:rPr>
          <w:rFonts w:ascii="Arial" w:hAnsi="Arial" w:cs="Arial"/>
          <w:sz w:val="24"/>
          <w:szCs w:val="24"/>
        </w:rPr>
        <w:t>h</w:t>
      </w:r>
      <w:r w:rsidR="00A800B6" w:rsidRPr="00A944AA">
        <w:rPr>
          <w:rFonts w:ascii="Arial" w:hAnsi="Arial" w:cs="Arial"/>
          <w:sz w:val="24"/>
          <w:szCs w:val="24"/>
        </w:rPr>
        <w:t xml:space="preserve">tet werden. </w:t>
      </w:r>
    </w:p>
    <w:p w:rsidR="00BF35ED" w:rsidRPr="00A944AA" w:rsidRDefault="00BF35ED" w:rsidP="00067447">
      <w:pPr>
        <w:spacing w:line="240" w:lineRule="auto"/>
        <w:rPr>
          <w:rFonts w:ascii="Arial" w:hAnsi="Arial" w:cs="Arial"/>
          <w:sz w:val="24"/>
          <w:szCs w:val="24"/>
        </w:rPr>
      </w:pPr>
    </w:p>
    <w:p w:rsidR="00C05B00" w:rsidRPr="00A944AA" w:rsidRDefault="00762554" w:rsidP="00067447">
      <w:pPr>
        <w:pStyle w:val="Listenabsatz"/>
        <w:numPr>
          <w:ilvl w:val="0"/>
          <w:numId w:val="2"/>
        </w:numPr>
        <w:spacing w:line="240" w:lineRule="auto"/>
        <w:rPr>
          <w:rFonts w:ascii="Arial" w:hAnsi="Arial" w:cs="Arial"/>
          <w:sz w:val="24"/>
          <w:szCs w:val="24"/>
        </w:rPr>
      </w:pPr>
      <w:r w:rsidRPr="00A944AA">
        <w:rPr>
          <w:rFonts w:ascii="Arial" w:hAnsi="Arial" w:cs="Arial"/>
          <w:b/>
          <w:sz w:val="24"/>
          <w:szCs w:val="24"/>
        </w:rPr>
        <w:t xml:space="preserve">In einem Entgeltsystem haben </w:t>
      </w:r>
      <w:r w:rsidR="00A800B6" w:rsidRPr="00A944AA">
        <w:rPr>
          <w:rFonts w:ascii="Arial" w:hAnsi="Arial" w:cs="Arial"/>
          <w:b/>
          <w:sz w:val="24"/>
          <w:szCs w:val="24"/>
        </w:rPr>
        <w:t xml:space="preserve">verpflichtende </w:t>
      </w:r>
      <w:r w:rsidR="00AE28C1" w:rsidRPr="00A944AA">
        <w:rPr>
          <w:rFonts w:ascii="Arial" w:hAnsi="Arial" w:cs="Arial"/>
          <w:b/>
          <w:sz w:val="24"/>
          <w:szCs w:val="24"/>
        </w:rPr>
        <w:t xml:space="preserve">Trägeranteile keinen Platz, sie sind mit dieser Finanzierungsform nicht zu vereinbaren. </w:t>
      </w:r>
    </w:p>
    <w:p w:rsidR="004021A1" w:rsidRPr="00A944AA" w:rsidRDefault="004021A1" w:rsidP="00067447">
      <w:pPr>
        <w:spacing w:line="240" w:lineRule="auto"/>
        <w:rPr>
          <w:rFonts w:ascii="Arial" w:hAnsi="Arial" w:cs="Arial"/>
          <w:sz w:val="24"/>
          <w:szCs w:val="24"/>
        </w:rPr>
      </w:pPr>
      <w:r w:rsidRPr="00A944AA">
        <w:rPr>
          <w:rFonts w:ascii="Arial" w:hAnsi="Arial" w:cs="Arial"/>
          <w:sz w:val="24"/>
          <w:szCs w:val="24"/>
        </w:rPr>
        <w:t>In einem System von Entgelten für Leistungen, auf die subjektiv-rechtliche einklagb</w:t>
      </w:r>
      <w:r w:rsidRPr="00A944AA">
        <w:rPr>
          <w:rFonts w:ascii="Arial" w:hAnsi="Arial" w:cs="Arial"/>
          <w:sz w:val="24"/>
          <w:szCs w:val="24"/>
        </w:rPr>
        <w:t>a</w:t>
      </w:r>
      <w:r w:rsidRPr="00A944AA">
        <w:rPr>
          <w:rFonts w:ascii="Arial" w:hAnsi="Arial" w:cs="Arial"/>
          <w:sz w:val="24"/>
          <w:szCs w:val="24"/>
        </w:rPr>
        <w:t>re Ansprüche bestehen, ist für die bei der Förderungsfinanzierung geforderten E</w:t>
      </w:r>
      <w:r w:rsidRPr="00A944AA">
        <w:rPr>
          <w:rFonts w:ascii="Arial" w:hAnsi="Arial" w:cs="Arial"/>
          <w:sz w:val="24"/>
          <w:szCs w:val="24"/>
        </w:rPr>
        <w:t>i</w:t>
      </w:r>
      <w:r w:rsidRPr="00A944AA">
        <w:rPr>
          <w:rFonts w:ascii="Arial" w:hAnsi="Arial" w:cs="Arial"/>
          <w:sz w:val="24"/>
          <w:szCs w:val="24"/>
        </w:rPr>
        <w:t xml:space="preserve">genanteile von Trägern kein Platz. </w:t>
      </w:r>
    </w:p>
    <w:p w:rsidR="004021A1" w:rsidRPr="00A944AA" w:rsidRDefault="004021A1" w:rsidP="00067447">
      <w:pPr>
        <w:spacing w:line="240" w:lineRule="auto"/>
        <w:rPr>
          <w:rFonts w:ascii="Arial" w:hAnsi="Arial" w:cs="Arial"/>
          <w:sz w:val="24"/>
          <w:szCs w:val="24"/>
        </w:rPr>
      </w:pPr>
    </w:p>
    <w:p w:rsidR="004021A1" w:rsidRPr="00A944AA" w:rsidRDefault="00A87AAC" w:rsidP="00067447">
      <w:pPr>
        <w:spacing w:line="240" w:lineRule="auto"/>
        <w:rPr>
          <w:rFonts w:ascii="Arial" w:hAnsi="Arial" w:cs="Arial"/>
          <w:sz w:val="24"/>
          <w:szCs w:val="24"/>
        </w:rPr>
      </w:pPr>
      <w:r>
        <w:rPr>
          <w:rFonts w:ascii="Arial" w:hAnsi="Arial" w:cs="Arial"/>
          <w:sz w:val="24"/>
          <w:szCs w:val="24"/>
        </w:rPr>
        <w:t>Berlin, 15. April</w:t>
      </w:r>
      <w:r w:rsidR="00BF35ED" w:rsidRPr="00A944AA">
        <w:rPr>
          <w:rFonts w:ascii="Arial" w:hAnsi="Arial" w:cs="Arial"/>
          <w:sz w:val="24"/>
          <w:szCs w:val="24"/>
        </w:rPr>
        <w:t xml:space="preserve"> 2016</w:t>
      </w:r>
      <w:bookmarkStart w:id="0" w:name="_GoBack"/>
      <w:bookmarkEnd w:id="0"/>
    </w:p>
    <w:sectPr w:rsidR="004021A1" w:rsidRPr="00A944AA" w:rsidSect="004F2336">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DEB" w:rsidRDefault="00D87DEB">
      <w:pPr>
        <w:spacing w:after="0" w:line="240" w:lineRule="auto"/>
      </w:pPr>
      <w:r>
        <w:separator/>
      </w:r>
    </w:p>
  </w:endnote>
  <w:endnote w:type="continuationSeparator" w:id="0">
    <w:p w:rsidR="00D87DEB" w:rsidRDefault="00D87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8904438"/>
      <w:docPartObj>
        <w:docPartGallery w:val="Page Numbers (Bottom of Page)"/>
        <w:docPartUnique/>
      </w:docPartObj>
    </w:sdtPr>
    <w:sdtEndPr/>
    <w:sdtContent>
      <w:p w:rsidR="00BF35ED" w:rsidRDefault="00BF35ED">
        <w:pPr>
          <w:pStyle w:val="Fuzeile"/>
          <w:jc w:val="center"/>
        </w:pPr>
        <w:r>
          <w:rPr>
            <w:noProof/>
            <w:lang w:eastAsia="de-DE"/>
          </w:rPr>
          <mc:AlternateContent>
            <mc:Choice Requires="wps">
              <w:drawing>
                <wp:inline distT="0" distB="0" distL="0" distR="0" wp14:anchorId="2BF146FE" wp14:editId="623D4035">
                  <wp:extent cx="5467350" cy="45085"/>
                  <wp:effectExtent l="9525" t="9525" r="0" b="2540"/>
                  <wp:docPr id="648" name="AutoForm 1" descr="Horizontal hel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34075"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AutoForm 1" o:spid="_x0000_s1026" type="#_x0000_t110" alt="Horizontal hel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zEqpAIAAF0FAAAOAAAAZHJzL2Uyb0RvYy54bWysVN9v0zAQfkfif7D83iUpSdtES6dtJYA0&#10;YNKAd9d2EgvHDrbbdJv43zk7WbcBQgiRh+Qc38/vvrvTs0Mn0Z4bK7QqcXISY8QV1UyopsSfP1Wz&#10;FUbWEcWI1IqX+JZbfLZ++eJ06As+162WjBsETpQthr7ErXN9EUWWtrwj9kT3XMFlrU1HHBxNEzFD&#10;BvDeyWgex4to0Ib1RlNuLfzdjJd4HfzXNafuY11b7pAsMeTmwtuE99a/o/UpKRpD+lbQKQ3yD1l0&#10;RCgIenS1IY6gnRG/uOoENdrq2p1Q3UW6rgXloQaoJol/quamJT0PtQA4tj/CZP+fW/phf22QYCVe&#10;pNAqRTpo0vnO6QogRwlGjFsKeL3VRtxp5YhELZfS4zb0tgDzm/7a+Mptf6XpV4uUvmyJavi5MXpo&#10;OWGQbeL1o2cG/mDBFG2H95pBUAJBA4SHGiLXUvRfvKF3DTChQ+jZ7bFn/OAQhZ9Z/iqNlxlGFO7S&#10;LF5lIRYpvBtv3Bvr3nDdIS+UuJZ6gASN23AqPGtDBLK/ss7n+KgfbIlzlZByspUOYLgLBnVzKU0o&#10;2zRbENGeeIaFZ0rgqLL9rW4Vnkl3UvHhp5DeN9QIaU3SSKf7PJmn8cU8n1WL1XKWVmk2y5fxahYn&#10;+UW+iNM83VTffYpJWrSCMa6uhOIP1E7Sv6PONGQjKQO50VDiPJtnoXqrpWAemD8j8EytEw4mXYqu&#10;xKsjTKTwDHmtWJhDR4Qc5eh5+qExgMbDN6AS+OQpNFJxq9kt0MloaDJMOuwkEFrfLzTAfJfYftsR&#10;wzGS7xRQMk/S1C+EcEiz5RwO5unN9ukNURRcldhhNIqXblwiu96IpoVII1OV9rNTi8AlT/Exq4n8&#10;MMOhgmnf+CXx9By0Hrfi+gcAAAD//wMAUEsDBBQABgAIAAAAIQAxjw2I2wAAAAMBAAAPAAAAZHJz&#10;L2Rvd25yZXYueG1sTI/BTsMwEETvSPyDtUjcqJMeSkjjVCjQC4JDSyU4OvE2iWqvo9htA1/PwqVc&#10;RhrNauZtsZqcFSccQ+9JQTpLQCA13vTUKti9r+8yECFqMtp6QgVfGGBVXl8VOjf+TBs8bWMruIRC&#10;rhV0MQ65lKHp0Okw8wMSZ3s/Oh3Zjq00oz5zubNyniQL6XRPvNDpAasOm8P26BSsN28vT/Pn3eve&#10;1x+2yh4+q+HbK3V7Mz0uQUSc4uUYfvEZHUpmqv2RTBBWAT8S/5SzbJGyrRXcpyDLQv5nL38AAAD/&#10;/wMAUEsBAi0AFAAGAAgAAAAhALaDOJL+AAAA4QEAABMAAAAAAAAAAAAAAAAAAAAAAFtDb250ZW50&#10;X1R5cGVzXS54bWxQSwECLQAUAAYACAAAACEAOP0h/9YAAACUAQAACwAAAAAAAAAAAAAAAAAvAQAA&#10;X3JlbHMvLnJlbHNQSwECLQAUAAYACAAAACEAUlsxKqQCAABdBQAADgAAAAAAAAAAAAAAAAAuAgAA&#10;ZHJzL2Uyb0RvYy54bWxQSwECLQAUAAYACAAAACEAMY8NiNsAAAADAQAADwAAAAAAAAAAAAAAAAD+&#10;BAAAZHJzL2Rvd25yZXYueG1sUEsFBgAAAAAEAAQA8wAAAAYGAAAAAA==&#10;" fillcolor="black" stroked="f">
                  <v:fill r:id="rId1" o:title="" type="pattern"/>
                  <w10:anchorlock/>
                </v:shape>
              </w:pict>
            </mc:Fallback>
          </mc:AlternateContent>
        </w:r>
      </w:p>
      <w:p w:rsidR="00BF35ED" w:rsidRDefault="00BF35ED">
        <w:pPr>
          <w:pStyle w:val="Fuzeile"/>
          <w:jc w:val="center"/>
        </w:pPr>
        <w:r>
          <w:fldChar w:fldCharType="begin"/>
        </w:r>
        <w:r>
          <w:instrText>PAGE    \* MERGEFORMAT</w:instrText>
        </w:r>
        <w:r>
          <w:fldChar w:fldCharType="separate"/>
        </w:r>
        <w:r w:rsidR="00CA5437">
          <w:rPr>
            <w:noProof/>
          </w:rPr>
          <w:t>4</w:t>
        </w:r>
        <w:r>
          <w:fldChar w:fldCharType="end"/>
        </w:r>
      </w:p>
    </w:sdtContent>
  </w:sdt>
  <w:p w:rsidR="00B8049F" w:rsidRDefault="00B8049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DEB" w:rsidRDefault="00D87DEB">
      <w:pPr>
        <w:spacing w:after="0" w:line="240" w:lineRule="auto"/>
      </w:pPr>
      <w:r>
        <w:separator/>
      </w:r>
    </w:p>
  </w:footnote>
  <w:footnote w:type="continuationSeparator" w:id="0">
    <w:p w:rsidR="00D87DEB" w:rsidRDefault="00D87DEB">
      <w:pPr>
        <w:spacing w:after="0" w:line="240" w:lineRule="auto"/>
      </w:pPr>
      <w:r>
        <w:continuationSeparator/>
      </w:r>
    </w:p>
  </w:footnote>
  <w:footnote w:id="1">
    <w:p w:rsidR="00C827CA" w:rsidRPr="00BF35ED" w:rsidRDefault="00C827CA">
      <w:pPr>
        <w:pStyle w:val="Funotentext"/>
        <w:rPr>
          <w:rFonts w:ascii="Arial" w:hAnsi="Arial" w:cs="Arial"/>
          <w:sz w:val="16"/>
          <w:szCs w:val="16"/>
        </w:rPr>
      </w:pPr>
      <w:r>
        <w:rPr>
          <w:rStyle w:val="Funotenzeichen"/>
        </w:rPr>
        <w:footnoteRef/>
      </w:r>
      <w:r>
        <w:t xml:space="preserve"> </w:t>
      </w:r>
      <w:r w:rsidR="00A944AA">
        <w:rPr>
          <w:rFonts w:ascii="Arial" w:hAnsi="Arial" w:cs="Arial"/>
          <w:sz w:val="16"/>
          <w:szCs w:val="16"/>
        </w:rPr>
        <w:t xml:space="preserve">Vgl. </w:t>
      </w:r>
      <w:r w:rsidRPr="00BF35ED">
        <w:rPr>
          <w:rFonts w:ascii="Arial" w:hAnsi="Arial" w:cs="Arial"/>
          <w:sz w:val="16"/>
          <w:szCs w:val="16"/>
        </w:rPr>
        <w:t>Reinhard Wiesner (2016): Gutachten zum Reformbedarf bei der Finanzierung der Kindertagesbetreuung</w:t>
      </w:r>
      <w:r w:rsidR="00A944AA">
        <w:rPr>
          <w:rFonts w:ascii="Arial" w:hAnsi="Arial" w:cs="Arial"/>
          <w:sz w:val="16"/>
          <w:szCs w:val="16"/>
        </w:rPr>
        <w:t>, Fröbel e.V. und Paritätischer Gesamtverband</w:t>
      </w:r>
      <w:r w:rsidR="0015250D">
        <w:rPr>
          <w:rFonts w:ascii="Arial" w:hAnsi="Arial" w:cs="Arial"/>
          <w:sz w:val="16"/>
          <w:szCs w:val="16"/>
        </w:rPr>
        <w:t xml:space="preserve"> </w:t>
      </w:r>
      <w:r w:rsidR="00A944AA">
        <w:rPr>
          <w:rFonts w:ascii="Arial" w:hAnsi="Arial" w:cs="Arial"/>
          <w:sz w:val="16"/>
          <w:szCs w:val="16"/>
        </w:rPr>
        <w:t xml:space="preserve">(Hrsg.) Berlin 2016, Datum der Veröffentlichung 26. April 2016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49F" w:rsidRDefault="00B8049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3732F"/>
    <w:multiLevelType w:val="hybridMultilevel"/>
    <w:tmpl w:val="864441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61873582"/>
    <w:multiLevelType w:val="hybridMultilevel"/>
    <w:tmpl w:val="D82C9E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egfried Hutsch">
    <w15:presenceInfo w15:providerId="AD" w15:userId="S-1-5-21-4117916564-3588271683-9599681-11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4FE"/>
    <w:rsid w:val="00040C91"/>
    <w:rsid w:val="00044EC6"/>
    <w:rsid w:val="00067447"/>
    <w:rsid w:val="000C02AD"/>
    <w:rsid w:val="0015250D"/>
    <w:rsid w:val="001718A9"/>
    <w:rsid w:val="001806DD"/>
    <w:rsid w:val="001C38A5"/>
    <w:rsid w:val="001F3919"/>
    <w:rsid w:val="0020663B"/>
    <w:rsid w:val="00296667"/>
    <w:rsid w:val="00296AF9"/>
    <w:rsid w:val="0034082D"/>
    <w:rsid w:val="003A089D"/>
    <w:rsid w:val="003E713F"/>
    <w:rsid w:val="004021A1"/>
    <w:rsid w:val="00423DE9"/>
    <w:rsid w:val="00446DF5"/>
    <w:rsid w:val="004A1669"/>
    <w:rsid w:val="004F2336"/>
    <w:rsid w:val="00617E1A"/>
    <w:rsid w:val="006861E3"/>
    <w:rsid w:val="00694BC1"/>
    <w:rsid w:val="007234CE"/>
    <w:rsid w:val="0072471F"/>
    <w:rsid w:val="00725C0F"/>
    <w:rsid w:val="00762554"/>
    <w:rsid w:val="007D7CF6"/>
    <w:rsid w:val="00852821"/>
    <w:rsid w:val="00856B2D"/>
    <w:rsid w:val="00931529"/>
    <w:rsid w:val="009624FE"/>
    <w:rsid w:val="009E7606"/>
    <w:rsid w:val="00A13FC4"/>
    <w:rsid w:val="00A800B6"/>
    <w:rsid w:val="00A87AAC"/>
    <w:rsid w:val="00A944AA"/>
    <w:rsid w:val="00AA29FB"/>
    <w:rsid w:val="00AE28C1"/>
    <w:rsid w:val="00B512CB"/>
    <w:rsid w:val="00B8049F"/>
    <w:rsid w:val="00B84A03"/>
    <w:rsid w:val="00BF0EAB"/>
    <w:rsid w:val="00BF35ED"/>
    <w:rsid w:val="00C05B00"/>
    <w:rsid w:val="00C509C0"/>
    <w:rsid w:val="00C66DF2"/>
    <w:rsid w:val="00C75389"/>
    <w:rsid w:val="00C827CA"/>
    <w:rsid w:val="00CA5437"/>
    <w:rsid w:val="00D41534"/>
    <w:rsid w:val="00D87DEB"/>
    <w:rsid w:val="00D941A3"/>
    <w:rsid w:val="00DA76DA"/>
    <w:rsid w:val="00DB0981"/>
    <w:rsid w:val="00DF3755"/>
    <w:rsid w:val="00E77367"/>
    <w:rsid w:val="00E80C13"/>
    <w:rsid w:val="00E83629"/>
    <w:rsid w:val="00FE24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7D7C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624F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624FE"/>
    <w:rPr>
      <w:rFonts w:ascii="Tahoma" w:hAnsi="Tahoma" w:cs="Tahoma"/>
      <w:sz w:val="16"/>
      <w:szCs w:val="16"/>
    </w:rPr>
  </w:style>
  <w:style w:type="character" w:styleId="Hyperlink">
    <w:name w:val="Hyperlink"/>
    <w:basedOn w:val="Absatz-Standardschriftart"/>
    <w:uiPriority w:val="99"/>
    <w:unhideWhenUsed/>
    <w:rsid w:val="00DB0981"/>
    <w:rPr>
      <w:color w:val="0000FF" w:themeColor="hyperlink"/>
      <w:u w:val="single"/>
    </w:rPr>
  </w:style>
  <w:style w:type="character" w:customStyle="1" w:styleId="berschrift1Zchn">
    <w:name w:val="Überschrift 1 Zchn"/>
    <w:basedOn w:val="Absatz-Standardschriftart"/>
    <w:link w:val="berschrift1"/>
    <w:uiPriority w:val="9"/>
    <w:rsid w:val="007D7CF6"/>
    <w:rPr>
      <w:rFonts w:asciiTheme="majorHAnsi" w:eastAsiaTheme="majorEastAsia" w:hAnsiTheme="majorHAnsi" w:cstheme="majorBidi"/>
      <w:b/>
      <w:bCs/>
      <w:color w:val="365F91" w:themeColor="accent1" w:themeShade="BF"/>
      <w:sz w:val="28"/>
      <w:szCs w:val="28"/>
    </w:rPr>
  </w:style>
  <w:style w:type="paragraph" w:styleId="Funotentext">
    <w:name w:val="footnote text"/>
    <w:basedOn w:val="Standard"/>
    <w:link w:val="FunotentextZchn"/>
    <w:uiPriority w:val="99"/>
    <w:semiHidden/>
    <w:unhideWhenUsed/>
    <w:rsid w:val="00C827C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C827CA"/>
    <w:rPr>
      <w:sz w:val="20"/>
      <w:szCs w:val="20"/>
    </w:rPr>
  </w:style>
  <w:style w:type="character" w:styleId="Funotenzeichen">
    <w:name w:val="footnote reference"/>
    <w:basedOn w:val="Absatz-Standardschriftart"/>
    <w:uiPriority w:val="99"/>
    <w:semiHidden/>
    <w:unhideWhenUsed/>
    <w:rsid w:val="00C827CA"/>
    <w:rPr>
      <w:vertAlign w:val="superscript"/>
    </w:rPr>
  </w:style>
  <w:style w:type="paragraph" w:styleId="Listenabsatz">
    <w:name w:val="List Paragraph"/>
    <w:basedOn w:val="Standard"/>
    <w:uiPriority w:val="34"/>
    <w:qFormat/>
    <w:rsid w:val="00040C91"/>
    <w:pPr>
      <w:ind w:left="720"/>
      <w:contextualSpacing/>
    </w:pPr>
  </w:style>
  <w:style w:type="paragraph" w:styleId="Kopfzeile">
    <w:name w:val="header"/>
    <w:basedOn w:val="Standard"/>
    <w:link w:val="KopfzeileZchn"/>
    <w:uiPriority w:val="99"/>
    <w:unhideWhenUsed/>
    <w:rsid w:val="00B8049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8049F"/>
  </w:style>
  <w:style w:type="paragraph" w:styleId="Fuzeile">
    <w:name w:val="footer"/>
    <w:basedOn w:val="Standard"/>
    <w:link w:val="FuzeileZchn"/>
    <w:uiPriority w:val="99"/>
    <w:unhideWhenUsed/>
    <w:rsid w:val="00B8049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8049F"/>
  </w:style>
  <w:style w:type="character" w:styleId="Zeilennummer">
    <w:name w:val="line number"/>
    <w:basedOn w:val="Absatz-Standardschriftart"/>
    <w:uiPriority w:val="99"/>
    <w:semiHidden/>
    <w:unhideWhenUsed/>
    <w:rsid w:val="00B804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7D7C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624F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624FE"/>
    <w:rPr>
      <w:rFonts w:ascii="Tahoma" w:hAnsi="Tahoma" w:cs="Tahoma"/>
      <w:sz w:val="16"/>
      <w:szCs w:val="16"/>
    </w:rPr>
  </w:style>
  <w:style w:type="character" w:styleId="Hyperlink">
    <w:name w:val="Hyperlink"/>
    <w:basedOn w:val="Absatz-Standardschriftart"/>
    <w:uiPriority w:val="99"/>
    <w:unhideWhenUsed/>
    <w:rsid w:val="00DB0981"/>
    <w:rPr>
      <w:color w:val="0000FF" w:themeColor="hyperlink"/>
      <w:u w:val="single"/>
    </w:rPr>
  </w:style>
  <w:style w:type="character" w:customStyle="1" w:styleId="berschrift1Zchn">
    <w:name w:val="Überschrift 1 Zchn"/>
    <w:basedOn w:val="Absatz-Standardschriftart"/>
    <w:link w:val="berschrift1"/>
    <w:uiPriority w:val="9"/>
    <w:rsid w:val="007D7CF6"/>
    <w:rPr>
      <w:rFonts w:asciiTheme="majorHAnsi" w:eastAsiaTheme="majorEastAsia" w:hAnsiTheme="majorHAnsi" w:cstheme="majorBidi"/>
      <w:b/>
      <w:bCs/>
      <w:color w:val="365F91" w:themeColor="accent1" w:themeShade="BF"/>
      <w:sz w:val="28"/>
      <w:szCs w:val="28"/>
    </w:rPr>
  </w:style>
  <w:style w:type="paragraph" w:styleId="Funotentext">
    <w:name w:val="footnote text"/>
    <w:basedOn w:val="Standard"/>
    <w:link w:val="FunotentextZchn"/>
    <w:uiPriority w:val="99"/>
    <w:semiHidden/>
    <w:unhideWhenUsed/>
    <w:rsid w:val="00C827C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C827CA"/>
    <w:rPr>
      <w:sz w:val="20"/>
      <w:szCs w:val="20"/>
    </w:rPr>
  </w:style>
  <w:style w:type="character" w:styleId="Funotenzeichen">
    <w:name w:val="footnote reference"/>
    <w:basedOn w:val="Absatz-Standardschriftart"/>
    <w:uiPriority w:val="99"/>
    <w:semiHidden/>
    <w:unhideWhenUsed/>
    <w:rsid w:val="00C827CA"/>
    <w:rPr>
      <w:vertAlign w:val="superscript"/>
    </w:rPr>
  </w:style>
  <w:style w:type="paragraph" w:styleId="Listenabsatz">
    <w:name w:val="List Paragraph"/>
    <w:basedOn w:val="Standard"/>
    <w:uiPriority w:val="34"/>
    <w:qFormat/>
    <w:rsid w:val="00040C91"/>
    <w:pPr>
      <w:ind w:left="720"/>
      <w:contextualSpacing/>
    </w:pPr>
  </w:style>
  <w:style w:type="paragraph" w:styleId="Kopfzeile">
    <w:name w:val="header"/>
    <w:basedOn w:val="Standard"/>
    <w:link w:val="KopfzeileZchn"/>
    <w:uiPriority w:val="99"/>
    <w:unhideWhenUsed/>
    <w:rsid w:val="00B8049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8049F"/>
  </w:style>
  <w:style w:type="paragraph" w:styleId="Fuzeile">
    <w:name w:val="footer"/>
    <w:basedOn w:val="Standard"/>
    <w:link w:val="FuzeileZchn"/>
    <w:uiPriority w:val="99"/>
    <w:unhideWhenUsed/>
    <w:rsid w:val="00B8049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8049F"/>
  </w:style>
  <w:style w:type="character" w:styleId="Zeilennummer">
    <w:name w:val="line number"/>
    <w:basedOn w:val="Absatz-Standardschriftart"/>
    <w:uiPriority w:val="99"/>
    <w:semiHidden/>
    <w:unhideWhenUsed/>
    <w:rsid w:val="00B804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F41BC-C0E1-42A2-BCBE-ACC8A1550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1368</Words>
  <Characters>8623</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christine.lohn</dc:creator>
  <cp:lastModifiedBy>Marion von zur Gathen</cp:lastModifiedBy>
  <cp:revision>2</cp:revision>
  <cp:lastPrinted>2016-02-29T08:23:00Z</cp:lastPrinted>
  <dcterms:created xsi:type="dcterms:W3CDTF">2016-05-04T08:29:00Z</dcterms:created>
  <dcterms:modified xsi:type="dcterms:W3CDTF">2016-05-04T08:29:00Z</dcterms:modified>
</cp:coreProperties>
</file>